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58A8" w14:textId="13E7EC90" w:rsidR="006B12AE" w:rsidRDefault="006B12AE" w:rsidP="003C2E4D">
      <w:pPr>
        <w:pStyle w:val="Heading1"/>
        <w:numPr>
          <w:ilvl w:val="0"/>
          <w:numId w:val="0"/>
        </w:numPr>
        <w:spacing w:before="0" w:after="0" w:line="240" w:lineRule="auto"/>
        <w:jc w:val="center"/>
        <w:rPr>
          <w:rFonts w:ascii="Calibri" w:hAnsi="Calibri" w:cs="Arial"/>
          <w:sz w:val="28"/>
          <w:szCs w:val="28"/>
        </w:rPr>
      </w:pPr>
      <w:bookmarkStart w:id="0" w:name="_Hlk72419263"/>
      <w:r>
        <w:rPr>
          <w:rFonts w:ascii="Calibri" w:hAnsi="Calibri" w:cs="Arial"/>
          <w:sz w:val="28"/>
          <w:szCs w:val="28"/>
        </w:rPr>
        <w:t xml:space="preserve">Invitation to Tender, </w:t>
      </w:r>
      <w:r w:rsidR="007C6C59">
        <w:rPr>
          <w:rFonts w:ascii="Calibri" w:hAnsi="Calibri" w:cs="Arial"/>
          <w:sz w:val="28"/>
          <w:szCs w:val="28"/>
        </w:rPr>
        <w:t>National Large Air Tanker</w:t>
      </w:r>
      <w:r>
        <w:rPr>
          <w:rFonts w:ascii="Calibri" w:hAnsi="Calibri" w:cs="Arial"/>
          <w:sz w:val="28"/>
          <w:szCs w:val="28"/>
        </w:rPr>
        <w:t>, 202</w:t>
      </w:r>
      <w:r w:rsidR="007C6C59">
        <w:rPr>
          <w:rFonts w:ascii="Calibri" w:hAnsi="Calibri" w:cs="Arial"/>
          <w:sz w:val="28"/>
          <w:szCs w:val="28"/>
        </w:rPr>
        <w:t>2</w:t>
      </w:r>
      <w:r>
        <w:rPr>
          <w:rFonts w:ascii="Calibri" w:hAnsi="Calibri" w:cs="Arial"/>
          <w:sz w:val="28"/>
          <w:szCs w:val="28"/>
        </w:rPr>
        <w:t>+</w:t>
      </w:r>
    </w:p>
    <w:p w14:paraId="75098480" w14:textId="77777777" w:rsidR="009F27F7" w:rsidRPr="00010856" w:rsidRDefault="009F27F7" w:rsidP="003C2E4D">
      <w:pPr>
        <w:pStyle w:val="Heading1"/>
        <w:numPr>
          <w:ilvl w:val="0"/>
          <w:numId w:val="0"/>
        </w:numPr>
        <w:jc w:val="center"/>
        <w:rPr>
          <w:rFonts w:asciiTheme="minorHAnsi" w:hAnsiTheme="minorHAnsi" w:cstheme="minorHAnsi"/>
          <w:lang w:val="en-US" w:eastAsia="en-AU"/>
        </w:rPr>
      </w:pPr>
      <w:r w:rsidRPr="00010856">
        <w:rPr>
          <w:rFonts w:asciiTheme="minorHAnsi" w:hAnsiTheme="minorHAnsi" w:cstheme="minorHAnsi"/>
          <w:lang w:val="en-US" w:eastAsia="en-AU"/>
        </w:rPr>
        <w:t>RESPONSE FORM 2</w:t>
      </w:r>
    </w:p>
    <w:p w14:paraId="4A73AB62" w14:textId="77777777" w:rsidR="006C200D" w:rsidRDefault="006C200D" w:rsidP="003C2E4D">
      <w:pPr>
        <w:spacing w:after="60" w:line="240" w:lineRule="auto"/>
        <w:jc w:val="center"/>
        <w:rPr>
          <w:rFonts w:cs="Arial"/>
          <w:b/>
          <w:bCs/>
          <w:iCs/>
        </w:rPr>
      </w:pPr>
      <w:bookmarkStart w:id="1" w:name="_Hlk95747539"/>
      <w:bookmarkStart w:id="2" w:name="_Hlk72490225"/>
      <w:bookmarkEnd w:id="0"/>
    </w:p>
    <w:p w14:paraId="6E94B869" w14:textId="03B178CB" w:rsidR="00551A63" w:rsidRPr="00D16228" w:rsidRDefault="00551A63" w:rsidP="003C2E4D">
      <w:pPr>
        <w:spacing w:after="60" w:line="240" w:lineRule="auto"/>
        <w:jc w:val="center"/>
        <w:rPr>
          <w:rFonts w:cs="Arial"/>
          <w:b/>
          <w:bCs/>
          <w:iCs/>
        </w:rPr>
      </w:pPr>
      <w:r w:rsidRPr="00D16228">
        <w:rPr>
          <w:rFonts w:cs="Arial"/>
          <w:b/>
          <w:bCs/>
          <w:iCs/>
        </w:rPr>
        <w:t xml:space="preserve">Complete this form </w:t>
      </w:r>
      <w:r w:rsidRPr="00D16228">
        <w:rPr>
          <w:rFonts w:cs="Arial"/>
          <w:b/>
          <w:bCs/>
          <w:iCs/>
          <w:u w:val="single"/>
        </w:rPr>
        <w:t>once</w:t>
      </w:r>
      <w:r w:rsidR="008D35DC" w:rsidRPr="00D16228">
        <w:rPr>
          <w:rFonts w:cs="Arial"/>
          <w:b/>
          <w:bCs/>
          <w:iCs/>
          <w:u w:val="single"/>
        </w:rPr>
        <w:t xml:space="preserve"> per Aircraft</w:t>
      </w:r>
    </w:p>
    <w:bookmarkEnd w:id="1"/>
    <w:p w14:paraId="673AB797" w14:textId="07FDA891" w:rsidR="00551A63" w:rsidRPr="00D16228" w:rsidRDefault="00551A63" w:rsidP="0001152C">
      <w:pPr>
        <w:spacing w:after="120" w:line="240" w:lineRule="auto"/>
        <w:rPr>
          <w:rFonts w:cs="Arial"/>
          <w:b/>
          <w:bCs/>
          <w:iCs/>
        </w:rPr>
      </w:pPr>
      <w:r w:rsidRPr="00D16228">
        <w:rPr>
          <w:rFonts w:cs="Arial"/>
          <w:b/>
          <w:bCs/>
          <w:iCs/>
        </w:rPr>
        <w:t>Instructions</w:t>
      </w:r>
    </w:p>
    <w:p w14:paraId="13651339" w14:textId="5863A349" w:rsidR="00D94160" w:rsidRDefault="00A6557F" w:rsidP="00FB60C5">
      <w:pPr>
        <w:spacing w:after="120" w:line="240" w:lineRule="auto"/>
        <w:rPr>
          <w:rFonts w:cs="Arial"/>
          <w:iCs/>
        </w:rPr>
      </w:pPr>
      <w:r w:rsidRPr="00D16228">
        <w:rPr>
          <w:rFonts w:cs="Arial"/>
          <w:iCs/>
        </w:rPr>
        <w:t xml:space="preserve">Please </w:t>
      </w:r>
      <w:r w:rsidR="00D94160">
        <w:rPr>
          <w:rFonts w:cs="Arial"/>
          <w:iCs/>
        </w:rPr>
        <w:t xml:space="preserve">copy this blank for each Aircraft </w:t>
      </w:r>
      <w:r w:rsidR="0085215F">
        <w:rPr>
          <w:rFonts w:cs="Arial"/>
          <w:iCs/>
        </w:rPr>
        <w:t xml:space="preserve">model that </w:t>
      </w:r>
      <w:r w:rsidR="00D94160">
        <w:rPr>
          <w:rFonts w:cs="Arial"/>
          <w:iCs/>
        </w:rPr>
        <w:t>you are tendering.</w:t>
      </w:r>
    </w:p>
    <w:p w14:paraId="3A17907C" w14:textId="192CF7BA" w:rsidR="009F27F7" w:rsidRPr="00D16228" w:rsidRDefault="00D94160" w:rsidP="00FB60C5">
      <w:pPr>
        <w:spacing w:after="120" w:line="240" w:lineRule="auto"/>
        <w:rPr>
          <w:rFonts w:cs="Arial"/>
          <w:b/>
          <w:bCs/>
          <w:iCs/>
        </w:rPr>
      </w:pPr>
      <w:r>
        <w:rPr>
          <w:rFonts w:cs="Arial"/>
          <w:iCs/>
        </w:rPr>
        <w:t>C</w:t>
      </w:r>
      <w:r w:rsidR="00A6557F" w:rsidRPr="00D16228">
        <w:rPr>
          <w:rFonts w:cs="Arial"/>
          <w:iCs/>
        </w:rPr>
        <w:t xml:space="preserve">omplete, save and upload this form to ARENA using the Invitation to Tender document as guidance. </w:t>
      </w:r>
      <w:r w:rsidR="009F27F7" w:rsidRPr="00D16228">
        <w:rPr>
          <w:rFonts w:cs="Arial"/>
          <w:b/>
          <w:bCs/>
          <w:iCs/>
        </w:rPr>
        <w:t xml:space="preserve">Complete this form once </w:t>
      </w:r>
      <w:r w:rsidR="009F27F7" w:rsidRPr="00D16228">
        <w:rPr>
          <w:rFonts w:cs="Arial"/>
          <w:b/>
          <w:bCs/>
          <w:iCs/>
          <w:u w:val="single"/>
        </w:rPr>
        <w:t>per Aircraft</w:t>
      </w:r>
      <w:r w:rsidR="0085215F" w:rsidRPr="0085215F">
        <w:rPr>
          <w:rFonts w:cs="Arial"/>
          <w:b/>
          <w:bCs/>
          <w:iCs/>
        </w:rPr>
        <w:t xml:space="preserve"> and submit </w:t>
      </w:r>
      <w:r w:rsidR="00C969B8">
        <w:rPr>
          <w:rFonts w:cs="Arial"/>
          <w:b/>
          <w:bCs/>
          <w:iCs/>
        </w:rPr>
        <w:t xml:space="preserve">all </w:t>
      </w:r>
      <w:r w:rsidR="00D70B03">
        <w:rPr>
          <w:rFonts w:cs="Arial"/>
          <w:b/>
          <w:bCs/>
          <w:iCs/>
        </w:rPr>
        <w:t>forms completed</w:t>
      </w:r>
      <w:r w:rsidR="00F04401">
        <w:rPr>
          <w:rFonts w:cs="Arial"/>
          <w:b/>
          <w:bCs/>
          <w:iCs/>
        </w:rPr>
        <w:t>.</w:t>
      </w:r>
      <w:r w:rsidR="0085215F">
        <w:rPr>
          <w:rFonts w:cs="Arial"/>
          <w:b/>
          <w:bCs/>
          <w:iCs/>
          <w:u w:val="single"/>
        </w:rPr>
        <w:t xml:space="preserve"> </w:t>
      </w:r>
    </w:p>
    <w:p w14:paraId="02ED788B" w14:textId="313B6F0F" w:rsidR="00754142" w:rsidRPr="00D16228" w:rsidRDefault="00754142" w:rsidP="00FB60C5">
      <w:pPr>
        <w:spacing w:after="120" w:line="240" w:lineRule="auto"/>
        <w:rPr>
          <w:rFonts w:cs="Arial"/>
          <w:iCs/>
        </w:rPr>
      </w:pPr>
      <w:r w:rsidRPr="00D16228">
        <w:rPr>
          <w:iCs/>
        </w:rPr>
        <w:t xml:space="preserve">Please save the file using the naming convention “Response Form </w:t>
      </w:r>
      <w:r w:rsidR="00F92CA5" w:rsidRPr="00D16228">
        <w:rPr>
          <w:iCs/>
        </w:rPr>
        <w:t>2</w:t>
      </w:r>
      <w:r w:rsidRPr="00D16228">
        <w:rPr>
          <w:iCs/>
        </w:rPr>
        <w:t xml:space="preserve"> – {Company Name}</w:t>
      </w:r>
      <w:r w:rsidR="002B5A04" w:rsidRPr="00D16228">
        <w:rPr>
          <w:iCs/>
        </w:rPr>
        <w:t xml:space="preserve"> – {Aircraft Rego}</w:t>
      </w:r>
      <w:r w:rsidR="00BD6620" w:rsidRPr="00D16228">
        <w:rPr>
          <w:iCs/>
        </w:rPr>
        <w:t>”</w:t>
      </w:r>
    </w:p>
    <w:p w14:paraId="79B3F468" w14:textId="36927D82" w:rsidR="00551A63" w:rsidRPr="00D16228" w:rsidRDefault="00551A63" w:rsidP="00FB60C5">
      <w:pPr>
        <w:spacing w:after="120" w:line="240" w:lineRule="auto"/>
        <w:rPr>
          <w:rFonts w:cs="Arial"/>
          <w:iCs/>
        </w:rPr>
      </w:pPr>
      <w:r w:rsidRPr="00D16228">
        <w:rPr>
          <w:rFonts w:cs="Arial"/>
          <w:iCs/>
        </w:rPr>
        <w:t xml:space="preserve">NAFC strongly recommends that tenderers read each question carefully to ensure that responses address the question. </w:t>
      </w:r>
    </w:p>
    <w:p w14:paraId="6D0FA584" w14:textId="08C12924" w:rsidR="00551A63" w:rsidRPr="00D16228" w:rsidRDefault="00551A63" w:rsidP="00FB60C5">
      <w:pPr>
        <w:spacing w:after="120" w:line="240" w:lineRule="auto"/>
        <w:rPr>
          <w:rFonts w:cs="Arial"/>
          <w:iCs/>
        </w:rPr>
      </w:pPr>
      <w:r w:rsidRPr="00D16228">
        <w:rPr>
          <w:rFonts w:cs="Arial"/>
          <w:iCs/>
        </w:rPr>
        <w:t xml:space="preserve">Note especially that questions request either </w:t>
      </w:r>
      <w:r w:rsidRPr="00D16228">
        <w:rPr>
          <w:rFonts w:cs="Arial"/>
          <w:b/>
          <w:bCs/>
          <w:iCs/>
        </w:rPr>
        <w:t>detailed</w:t>
      </w:r>
      <w:r w:rsidRPr="00D16228">
        <w:rPr>
          <w:rFonts w:cs="Arial"/>
          <w:iCs/>
        </w:rPr>
        <w:t xml:space="preserve"> or </w:t>
      </w:r>
      <w:r w:rsidRPr="00D16228">
        <w:rPr>
          <w:rFonts w:cs="Arial"/>
          <w:b/>
          <w:bCs/>
          <w:iCs/>
        </w:rPr>
        <w:t>summary</w:t>
      </w:r>
      <w:r w:rsidRPr="00D16228">
        <w:rPr>
          <w:rFonts w:cs="Arial"/>
          <w:iCs/>
        </w:rPr>
        <w:t xml:space="preserve"> information which should be considered guidance as to the level of information to be provided in your response.</w:t>
      </w:r>
      <w:bookmarkEnd w:id="2"/>
      <w:r w:rsidRPr="00D16228">
        <w:rPr>
          <w:rFonts w:cs="Arial"/>
          <w:iCs/>
        </w:rPr>
        <w:t xml:space="preserve"> Write succinctly and clearly.</w:t>
      </w:r>
    </w:p>
    <w:p w14:paraId="38A02196" w14:textId="2902DEA6" w:rsidR="00551A63" w:rsidRPr="00D16228" w:rsidRDefault="00551A63" w:rsidP="00FB60C5">
      <w:pPr>
        <w:pStyle w:val="ListParagraph"/>
        <w:numPr>
          <w:ilvl w:val="0"/>
          <w:numId w:val="29"/>
        </w:numPr>
        <w:spacing w:after="120"/>
        <w:rPr>
          <w:rFonts w:cs="Arial"/>
          <w:iCs/>
        </w:rPr>
      </w:pPr>
      <w:r w:rsidRPr="00D16228">
        <w:rPr>
          <w:rFonts w:cs="Arial"/>
          <w:iCs/>
        </w:rPr>
        <w:t xml:space="preserve">For </w:t>
      </w:r>
      <w:r w:rsidRPr="00D16228">
        <w:rPr>
          <w:rFonts w:cs="Arial"/>
          <w:b/>
          <w:bCs/>
          <w:iCs/>
        </w:rPr>
        <w:t>detailed</w:t>
      </w:r>
      <w:r w:rsidRPr="00D16228">
        <w:rPr>
          <w:rFonts w:cs="Arial"/>
          <w:iCs/>
        </w:rPr>
        <w:t xml:space="preserve"> answers, a word limit of 500 words is recommended.</w:t>
      </w:r>
    </w:p>
    <w:p w14:paraId="1AA6ACA6" w14:textId="1C7E0141" w:rsidR="00551A63" w:rsidRPr="00D16228" w:rsidRDefault="00551A63" w:rsidP="00FB60C5">
      <w:pPr>
        <w:pStyle w:val="ListParagraph"/>
        <w:numPr>
          <w:ilvl w:val="0"/>
          <w:numId w:val="29"/>
        </w:numPr>
        <w:spacing w:after="120"/>
        <w:rPr>
          <w:rFonts w:cs="Arial"/>
          <w:iCs/>
        </w:rPr>
      </w:pPr>
      <w:r w:rsidRPr="00D16228">
        <w:rPr>
          <w:rFonts w:cs="Arial"/>
          <w:iCs/>
        </w:rPr>
        <w:t xml:space="preserve">For </w:t>
      </w:r>
      <w:r w:rsidRPr="00D16228">
        <w:rPr>
          <w:rFonts w:cs="Arial"/>
          <w:b/>
          <w:bCs/>
          <w:iCs/>
        </w:rPr>
        <w:t>summary</w:t>
      </w:r>
      <w:r w:rsidRPr="00D16228">
        <w:rPr>
          <w:rFonts w:cs="Arial"/>
          <w:iCs/>
        </w:rPr>
        <w:t xml:space="preserve"> answers, a word limit of 200 words is recommended.</w:t>
      </w:r>
    </w:p>
    <w:p w14:paraId="35581651" w14:textId="693F334E" w:rsidR="00551A63" w:rsidRPr="00D16228" w:rsidRDefault="00551A63" w:rsidP="00FB60C5">
      <w:pPr>
        <w:spacing w:after="120" w:line="240" w:lineRule="auto"/>
        <w:rPr>
          <w:rFonts w:cs="Arial"/>
          <w:iCs/>
        </w:rPr>
      </w:pPr>
      <w:r w:rsidRPr="00D16228">
        <w:rPr>
          <w:rFonts w:cs="Arial"/>
          <w:iCs/>
        </w:rPr>
        <w:t xml:space="preserve">All information provided here is to be read in conjunction with the information you have already provided in ARENA. </w:t>
      </w:r>
    </w:p>
    <w:p w14:paraId="5638AF93" w14:textId="3686C266" w:rsidR="00551A63" w:rsidRPr="00D16228" w:rsidRDefault="00551A63" w:rsidP="00FB60C5">
      <w:pPr>
        <w:spacing w:after="120" w:line="240" w:lineRule="auto"/>
        <w:rPr>
          <w:rFonts w:cs="Arial"/>
          <w:iCs/>
        </w:rPr>
      </w:pPr>
      <w:r w:rsidRPr="00D16228">
        <w:rPr>
          <w:rFonts w:cs="Arial"/>
          <w:iCs/>
        </w:rPr>
        <w:t>When providing answers ensure you consider the context of the question based on the section it resides in.</w:t>
      </w:r>
    </w:p>
    <w:p w14:paraId="1D9E0160" w14:textId="77777777" w:rsidR="008D35DC" w:rsidRDefault="008D35DC" w:rsidP="00551A63">
      <w:pPr>
        <w:spacing w:after="0" w:line="240" w:lineRule="auto"/>
        <w:rPr>
          <w:rFonts w:eastAsia="Times New Roman" w:cs="Arial"/>
          <w:sz w:val="20"/>
          <w:szCs w:val="20"/>
          <w:lang w:val="en-US" w:eastAsia="en-AU"/>
        </w:rPr>
        <w:sectPr w:rsidR="008D35DC" w:rsidSect="00642CBC">
          <w:headerReference w:type="default" r:id="rId11"/>
          <w:footerReference w:type="default" r:id="rId12"/>
          <w:pgSz w:w="11906" w:h="16838"/>
          <w:pgMar w:top="851" w:right="1134" w:bottom="567" w:left="1134" w:header="709" w:footer="709" w:gutter="0"/>
          <w:cols w:space="708"/>
          <w:docGrid w:linePitch="360"/>
        </w:sectPr>
      </w:pPr>
    </w:p>
    <w:p w14:paraId="78FCD96E" w14:textId="08DC9F04" w:rsidR="00D737EB" w:rsidRPr="00B204E9" w:rsidRDefault="0013443F" w:rsidP="00F67FBA">
      <w:pPr>
        <w:pStyle w:val="Heading2"/>
        <w:rPr>
          <w:rFonts w:asciiTheme="minorHAnsi" w:hAnsiTheme="minorHAnsi" w:cstheme="minorHAnsi"/>
          <w:sz w:val="28"/>
          <w:szCs w:val="32"/>
        </w:rPr>
      </w:pPr>
      <w:r>
        <w:rPr>
          <w:rFonts w:asciiTheme="minorHAnsi" w:hAnsiTheme="minorHAnsi" w:cstheme="minorHAnsi"/>
          <w:sz w:val="28"/>
          <w:szCs w:val="32"/>
        </w:rPr>
        <w:t xml:space="preserve">5. </w:t>
      </w:r>
      <w:r w:rsidR="00CF20EE">
        <w:rPr>
          <w:rFonts w:asciiTheme="minorHAnsi" w:hAnsiTheme="minorHAnsi" w:cstheme="minorHAnsi"/>
          <w:sz w:val="28"/>
          <w:szCs w:val="32"/>
        </w:rPr>
        <w:tab/>
      </w:r>
      <w:r w:rsidR="00D737EB" w:rsidRPr="00B204E9">
        <w:rPr>
          <w:rFonts w:asciiTheme="minorHAnsi" w:hAnsiTheme="minorHAnsi" w:cstheme="minorHAnsi"/>
          <w:sz w:val="28"/>
          <w:szCs w:val="32"/>
        </w:rPr>
        <w:t>AIRCRAFT QUESTIONS</w:t>
      </w:r>
    </w:p>
    <w:p w14:paraId="077477FD" w14:textId="7D6A7AFB" w:rsidR="00C975AC" w:rsidRPr="00432F4C" w:rsidRDefault="00C975AC" w:rsidP="0071545D">
      <w:pPr>
        <w:spacing w:after="120" w:line="240" w:lineRule="auto"/>
        <w:rPr>
          <w:i/>
          <w:iCs/>
          <w:color w:val="833C0B" w:themeColor="accent2" w:themeShade="80"/>
        </w:rPr>
      </w:pPr>
      <w:r w:rsidRPr="00432F4C">
        <w:rPr>
          <w:i/>
          <w:iCs/>
          <w:color w:val="833C0B" w:themeColor="accent2" w:themeShade="80"/>
        </w:rPr>
        <w:t xml:space="preserve">The questions in the following section relate to the aircraft proposed in your submission. You must provide a response to Section </w:t>
      </w:r>
      <w:r w:rsidR="009804F6">
        <w:rPr>
          <w:i/>
          <w:iCs/>
          <w:color w:val="833C0B" w:themeColor="accent2" w:themeShade="80"/>
        </w:rPr>
        <w:t>5</w:t>
      </w:r>
      <w:r w:rsidRPr="00432F4C">
        <w:rPr>
          <w:i/>
          <w:iCs/>
          <w:color w:val="833C0B" w:themeColor="accent2" w:themeShade="80"/>
        </w:rPr>
        <w:t xml:space="preserve"> for </w:t>
      </w:r>
      <w:r w:rsidRPr="00432F4C">
        <w:rPr>
          <w:i/>
          <w:iCs/>
          <w:color w:val="833C0B" w:themeColor="accent2" w:themeShade="80"/>
          <w:u w:val="single"/>
        </w:rPr>
        <w:t>each aircraft</w:t>
      </w:r>
      <w:r w:rsidRPr="00432F4C">
        <w:rPr>
          <w:i/>
          <w:iCs/>
          <w:color w:val="833C0B" w:themeColor="accent2" w:themeShade="80"/>
        </w:rPr>
        <w:t xml:space="preserve"> proposed in your submission. For example, if you are proposing a LAT and a Lead Plane then you must provide 2 responses to Section 4, one for each aircraft.</w:t>
      </w:r>
    </w:p>
    <w:p w14:paraId="218323D5" w14:textId="77777777" w:rsidR="00C975AC" w:rsidRPr="00432F4C" w:rsidRDefault="00C975AC" w:rsidP="0071545D">
      <w:pPr>
        <w:spacing w:after="120" w:line="240" w:lineRule="auto"/>
        <w:rPr>
          <w:i/>
          <w:iCs/>
          <w:color w:val="833C0B" w:themeColor="accent2" w:themeShade="80"/>
        </w:rPr>
      </w:pPr>
      <w:r w:rsidRPr="00432F4C">
        <w:rPr>
          <w:i/>
          <w:iCs/>
          <w:color w:val="833C0B" w:themeColor="accent2" w:themeShade="80"/>
        </w:rPr>
        <w:t xml:space="preserve">NAFC is seeking to understand the unique offerings of individual aircraft. Be sure to response to questions in this section in this context. </w:t>
      </w:r>
    </w:p>
    <w:p w14:paraId="3F027819" w14:textId="38C56AB1" w:rsidR="00C975AC" w:rsidRPr="00B204E9" w:rsidRDefault="00C975AC" w:rsidP="00C74C70">
      <w:pPr>
        <w:pStyle w:val="Heading2"/>
        <w:numPr>
          <w:ilvl w:val="1"/>
          <w:numId w:val="31"/>
        </w:numPr>
        <w:rPr>
          <w:rFonts w:asciiTheme="minorHAnsi" w:hAnsiTheme="minorHAnsi" w:cstheme="minorHAnsi"/>
          <w:sz w:val="24"/>
          <w:szCs w:val="28"/>
        </w:rPr>
      </w:pPr>
      <w:r w:rsidRPr="00B204E9">
        <w:rPr>
          <w:rFonts w:asciiTheme="minorHAnsi" w:hAnsiTheme="minorHAnsi" w:cstheme="minorHAnsi"/>
          <w:sz w:val="24"/>
          <w:szCs w:val="28"/>
        </w:rPr>
        <w:t>AIRCRAFT ATTRIBUTES</w:t>
      </w:r>
    </w:p>
    <w:p w14:paraId="5CC62921" w14:textId="77777777" w:rsidR="00C975AC" w:rsidRPr="00874BA4" w:rsidRDefault="00C975AC" w:rsidP="008A4ADF">
      <w:pPr>
        <w:pStyle w:val="Heading3"/>
        <w:rPr>
          <w:i/>
          <w:iCs/>
          <w:sz w:val="22"/>
          <w:szCs w:val="22"/>
        </w:rPr>
      </w:pPr>
      <w:r w:rsidRPr="00874BA4">
        <w:rPr>
          <w:i/>
          <w:iCs/>
          <w:sz w:val="22"/>
          <w:szCs w:val="22"/>
        </w:rPr>
        <w:t>ARENA Aircraft Data</w:t>
      </w:r>
    </w:p>
    <w:p w14:paraId="790B9804" w14:textId="533B2264" w:rsidR="00847077" w:rsidRDefault="002A0C8A" w:rsidP="002A0C8A">
      <w:pPr>
        <w:rPr>
          <w:rFonts w:cs="Arial"/>
          <w:i/>
          <w:color w:val="833C0B" w:themeColor="accent2" w:themeShade="80"/>
        </w:rPr>
      </w:pPr>
      <w:r w:rsidRPr="00DA75BB">
        <w:rPr>
          <w:rFonts w:cs="Arial"/>
          <w:i/>
          <w:color w:val="833C0B" w:themeColor="accent2" w:themeShade="80"/>
        </w:rPr>
        <w:t xml:space="preserve">Ensure all </w:t>
      </w:r>
      <w:r>
        <w:rPr>
          <w:rFonts w:cs="Arial"/>
          <w:i/>
          <w:color w:val="833C0B" w:themeColor="accent2" w:themeShade="80"/>
        </w:rPr>
        <w:t>aircraft</w:t>
      </w:r>
      <w:r w:rsidRPr="00DA75BB">
        <w:rPr>
          <w:rFonts w:cs="Arial"/>
          <w:i/>
          <w:color w:val="833C0B" w:themeColor="accent2" w:themeShade="80"/>
        </w:rPr>
        <w:t xml:space="preserve">-related information entered in ARENA against your profile is complete, up to date and accurate. </w:t>
      </w:r>
      <w:r w:rsidR="00A45CF6">
        <w:rPr>
          <w:rFonts w:cs="Arial"/>
          <w:i/>
          <w:color w:val="833C0B" w:themeColor="accent2" w:themeShade="80"/>
        </w:rPr>
        <w:t>Refer to the ITT Appendix 3 for guidance on how to do this.</w:t>
      </w:r>
    </w:p>
    <w:p w14:paraId="3924ACDB" w14:textId="10E01CFF" w:rsidR="00C975AC" w:rsidRDefault="00847077" w:rsidP="00C975AC">
      <w:pPr>
        <w:rPr>
          <w:rFonts w:cs="Arial"/>
          <w:i/>
          <w:color w:val="17365D"/>
        </w:rPr>
      </w:pPr>
      <w:r w:rsidRPr="00D15070">
        <w:rPr>
          <w:rFonts w:cs="Arial"/>
          <w:i/>
          <w:color w:val="17365D"/>
        </w:rPr>
        <w:t xml:space="preserve">Enter </w:t>
      </w:r>
      <w:r>
        <w:rPr>
          <w:rFonts w:cs="Arial"/>
          <w:i/>
          <w:color w:val="17365D"/>
        </w:rPr>
        <w:t xml:space="preserve">all </w:t>
      </w:r>
      <w:r w:rsidRPr="008A1045">
        <w:rPr>
          <w:rFonts w:cs="Arial"/>
          <w:i/>
          <w:color w:val="17365D"/>
          <w:u w:val="single"/>
        </w:rPr>
        <w:t>details</w:t>
      </w:r>
      <w:r w:rsidRPr="00D15070">
        <w:rPr>
          <w:rFonts w:cs="Arial"/>
          <w:i/>
          <w:color w:val="17365D"/>
        </w:rPr>
        <w:t xml:space="preserve"> of </w:t>
      </w:r>
      <w:r>
        <w:rPr>
          <w:rFonts w:cs="Arial"/>
          <w:i/>
          <w:color w:val="17365D"/>
        </w:rPr>
        <w:t>the proposed airc</w:t>
      </w:r>
      <w:r w:rsidRPr="00D15070">
        <w:rPr>
          <w:rFonts w:cs="Arial"/>
          <w:i/>
          <w:color w:val="17365D"/>
        </w:rPr>
        <w:t>raf</w:t>
      </w:r>
      <w:r>
        <w:rPr>
          <w:rFonts w:cs="Arial"/>
          <w:i/>
          <w:color w:val="17365D"/>
        </w:rPr>
        <w:t>t</w:t>
      </w:r>
      <w:r w:rsidRPr="00D15070">
        <w:rPr>
          <w:rFonts w:cs="Arial"/>
          <w:i/>
          <w:color w:val="17365D"/>
        </w:rPr>
        <w:t xml:space="preserve"> in ARENA.</w:t>
      </w:r>
      <w:r w:rsidR="00A905F2">
        <w:rPr>
          <w:rFonts w:cs="Arial"/>
          <w:i/>
          <w:color w:val="17365D"/>
        </w:rPr>
        <w:t xml:space="preserve"> </w:t>
      </w:r>
      <w:r w:rsidR="00C975AC">
        <w:rPr>
          <w:rFonts w:cs="Arial"/>
          <w:i/>
          <w:color w:val="17365D"/>
        </w:rPr>
        <w:t>This includes</w:t>
      </w:r>
      <w:r w:rsidR="00A905F2">
        <w:rPr>
          <w:rFonts w:cs="Arial"/>
          <w:i/>
          <w:color w:val="17365D"/>
        </w:rPr>
        <w:t>:</w:t>
      </w:r>
    </w:p>
    <w:p w14:paraId="66D05D3D" w14:textId="77777777" w:rsidR="002F00FA" w:rsidRPr="00A45CF6" w:rsidRDefault="00C44421" w:rsidP="002F00FA">
      <w:pPr>
        <w:numPr>
          <w:ilvl w:val="0"/>
          <w:numId w:val="2"/>
        </w:numPr>
        <w:spacing w:after="0"/>
        <w:rPr>
          <w:rFonts w:cs="Arial"/>
          <w:i/>
          <w:color w:val="17365D"/>
        </w:rPr>
      </w:pPr>
      <w:r w:rsidRPr="00A45CF6">
        <w:rPr>
          <w:rFonts w:cs="Arial"/>
          <w:i/>
          <w:color w:val="17365D"/>
        </w:rPr>
        <w:t>Adding the aircraft to ARENA</w:t>
      </w:r>
      <w:r w:rsidR="002F00FA" w:rsidRPr="00A45CF6">
        <w:rPr>
          <w:rFonts w:cs="Arial"/>
          <w:i/>
          <w:color w:val="17365D"/>
        </w:rPr>
        <w:t xml:space="preserve"> and populating all associated data fields</w:t>
      </w:r>
    </w:p>
    <w:p w14:paraId="218C59D9" w14:textId="77777777" w:rsidR="00F63F44" w:rsidRPr="00A45CF6" w:rsidRDefault="00F63F44" w:rsidP="00C975AC">
      <w:pPr>
        <w:numPr>
          <w:ilvl w:val="0"/>
          <w:numId w:val="2"/>
        </w:numPr>
        <w:spacing w:after="0"/>
        <w:rPr>
          <w:rFonts w:cs="Arial"/>
          <w:i/>
          <w:color w:val="17365D"/>
        </w:rPr>
      </w:pPr>
      <w:r w:rsidRPr="00A45CF6">
        <w:rPr>
          <w:rFonts w:cs="Arial"/>
          <w:i/>
          <w:color w:val="17365D"/>
        </w:rPr>
        <w:t>U</w:t>
      </w:r>
      <w:r w:rsidR="00C975AC" w:rsidRPr="00A45CF6">
        <w:rPr>
          <w:rFonts w:cs="Arial"/>
          <w:i/>
          <w:color w:val="17365D"/>
        </w:rPr>
        <w:t>pload</w:t>
      </w:r>
      <w:r w:rsidRPr="00A45CF6">
        <w:rPr>
          <w:rFonts w:cs="Arial"/>
          <w:i/>
          <w:color w:val="17365D"/>
        </w:rPr>
        <w:t>ing</w:t>
      </w:r>
      <w:r w:rsidR="00C975AC" w:rsidRPr="00A45CF6">
        <w:rPr>
          <w:rFonts w:cs="Arial"/>
          <w:i/>
          <w:color w:val="17365D"/>
        </w:rPr>
        <w:t xml:space="preserve"> required documents</w:t>
      </w:r>
    </w:p>
    <w:p w14:paraId="0FA16139" w14:textId="54A858F3" w:rsidR="00C975AC" w:rsidRPr="00A45CF6" w:rsidRDefault="00F63F44" w:rsidP="00C975AC">
      <w:pPr>
        <w:numPr>
          <w:ilvl w:val="0"/>
          <w:numId w:val="2"/>
        </w:numPr>
        <w:spacing w:after="0"/>
        <w:rPr>
          <w:rFonts w:cs="Arial"/>
          <w:i/>
          <w:color w:val="17365D"/>
        </w:rPr>
      </w:pPr>
      <w:r w:rsidRPr="00A45CF6">
        <w:rPr>
          <w:rFonts w:cs="Arial"/>
          <w:i/>
          <w:color w:val="17365D"/>
        </w:rPr>
        <w:t xml:space="preserve">Uploading </w:t>
      </w:r>
      <w:r w:rsidR="0093199D" w:rsidRPr="00A45CF6">
        <w:rPr>
          <w:rFonts w:cs="Arial"/>
          <w:i/>
          <w:color w:val="17365D"/>
        </w:rPr>
        <w:t>p</w:t>
      </w:r>
      <w:r w:rsidR="00C975AC" w:rsidRPr="00A45CF6">
        <w:rPr>
          <w:rFonts w:cs="Arial"/>
          <w:i/>
          <w:color w:val="17365D"/>
        </w:rPr>
        <w:t>hotos</w:t>
      </w:r>
    </w:p>
    <w:p w14:paraId="7D3F9DA2" w14:textId="77777777" w:rsidR="005363C3" w:rsidRDefault="005363C3" w:rsidP="00A905F2">
      <w:pPr>
        <w:rPr>
          <w:rFonts w:cs="Arial"/>
          <w:color w:val="C0504D"/>
        </w:rPr>
      </w:pPr>
    </w:p>
    <w:p w14:paraId="4816839D" w14:textId="4FC615D0" w:rsidR="00A905F2" w:rsidRPr="00495B07" w:rsidRDefault="00A905F2" w:rsidP="00A905F2">
      <w:pPr>
        <w:rPr>
          <w:rFonts w:cs="Arial"/>
          <w:color w:val="C0504D"/>
        </w:rPr>
      </w:pPr>
      <w:r>
        <w:rPr>
          <w:rFonts w:cs="Arial"/>
          <w:color w:val="C0504D"/>
        </w:rPr>
        <w:t>&lt;</w:t>
      </w:r>
      <w:r w:rsidRPr="00495B07">
        <w:rPr>
          <w:rFonts w:cs="Arial"/>
          <w:color w:val="C0504D"/>
        </w:rPr>
        <w:t>Confirm you have provided all appropriate information in ARENA</w:t>
      </w:r>
      <w:r>
        <w:rPr>
          <w:rFonts w:cs="Arial"/>
          <w:color w:val="C0504D"/>
        </w:rPr>
        <w:t>&gt;</w:t>
      </w:r>
    </w:p>
    <w:p w14:paraId="30454DE0" w14:textId="77777777" w:rsidR="00C975AC" w:rsidRPr="00FC0AB7" w:rsidRDefault="00C975AC" w:rsidP="00F108E4">
      <w:pPr>
        <w:pStyle w:val="Heading3"/>
      </w:pPr>
      <w:r w:rsidRPr="00874BA4">
        <w:rPr>
          <w:i/>
          <w:iCs/>
          <w:sz w:val="22"/>
          <w:szCs w:val="22"/>
        </w:rPr>
        <w:t>Overview</w:t>
      </w:r>
    </w:p>
    <w:p w14:paraId="6DC94677" w14:textId="77777777" w:rsidR="00C975AC" w:rsidRDefault="00C975AC" w:rsidP="00C975AC">
      <w:pPr>
        <w:keepNext/>
        <w:keepLines/>
        <w:rPr>
          <w:rFonts w:cs="Arial"/>
          <w:i/>
          <w:color w:val="17365D"/>
        </w:rPr>
      </w:pPr>
      <w:r w:rsidRPr="00DE7A8E">
        <w:rPr>
          <w:rFonts w:cs="Arial"/>
          <w:i/>
          <w:color w:val="17365D"/>
        </w:rPr>
        <w:t xml:space="preserve">Provide </w:t>
      </w:r>
      <w:r w:rsidRPr="002D3E01">
        <w:rPr>
          <w:rFonts w:cs="Arial"/>
          <w:i/>
          <w:color w:val="17365D"/>
          <w:u w:val="single"/>
        </w:rPr>
        <w:t>summary</w:t>
      </w:r>
      <w:r>
        <w:rPr>
          <w:rFonts w:cs="Arial"/>
          <w:i/>
          <w:color w:val="17365D"/>
        </w:rPr>
        <w:t xml:space="preserve"> information</w:t>
      </w:r>
      <w:r w:rsidRPr="00DE7A8E">
        <w:rPr>
          <w:rFonts w:cs="Arial"/>
          <w:i/>
          <w:color w:val="17365D"/>
        </w:rPr>
        <w:t xml:space="preserve"> that gives an overvie</w:t>
      </w:r>
      <w:r w:rsidRPr="00D44DDC">
        <w:rPr>
          <w:rFonts w:cs="Arial"/>
          <w:i/>
          <w:color w:val="17365D"/>
        </w:rPr>
        <w:t>w of the Aircraft</w:t>
      </w:r>
      <w:r w:rsidRPr="00765140">
        <w:rPr>
          <w:rFonts w:cs="Arial"/>
          <w:i/>
          <w:color w:val="17365D"/>
        </w:rPr>
        <w:t xml:space="preserve"> </w:t>
      </w:r>
      <w:r w:rsidRPr="00DE7A8E">
        <w:rPr>
          <w:rFonts w:cs="Arial"/>
          <w:i/>
          <w:color w:val="17365D"/>
        </w:rPr>
        <w:t>put forward for the Services being tendered.</w:t>
      </w:r>
    </w:p>
    <w:p w14:paraId="5DA136FE" w14:textId="77777777" w:rsidR="00C975AC" w:rsidRDefault="00C975AC" w:rsidP="00C975AC">
      <w:pPr>
        <w:rPr>
          <w:rFonts w:cs="Arial"/>
          <w:color w:val="C0504D"/>
        </w:rPr>
      </w:pPr>
      <w:r w:rsidRPr="003407F7">
        <w:rPr>
          <w:rFonts w:cs="Arial"/>
          <w:color w:val="C0504D"/>
        </w:rPr>
        <w:t>&lt;Insert your response here&gt;</w:t>
      </w:r>
    </w:p>
    <w:p w14:paraId="1D6F9328" w14:textId="77777777" w:rsidR="005363C3" w:rsidRPr="003407F7" w:rsidRDefault="005363C3" w:rsidP="00C975AC">
      <w:pPr>
        <w:rPr>
          <w:rFonts w:cs="Arial"/>
          <w:color w:val="17365D"/>
        </w:rPr>
      </w:pPr>
    </w:p>
    <w:p w14:paraId="0CC7A08B" w14:textId="77777777" w:rsidR="00C975AC" w:rsidRPr="005363C3" w:rsidRDefault="00C975AC" w:rsidP="00F108E4">
      <w:pPr>
        <w:pStyle w:val="Heading3"/>
        <w:rPr>
          <w:i/>
          <w:iCs/>
          <w:sz w:val="22"/>
          <w:szCs w:val="22"/>
        </w:rPr>
      </w:pPr>
      <w:r w:rsidRPr="005363C3">
        <w:rPr>
          <w:i/>
          <w:iCs/>
          <w:sz w:val="22"/>
          <w:szCs w:val="22"/>
        </w:rPr>
        <w:t>Firebombing Delivery Systems</w:t>
      </w:r>
    </w:p>
    <w:p w14:paraId="6166A80C" w14:textId="67F216F3" w:rsidR="00C975AC" w:rsidRPr="00DE7A8E" w:rsidRDefault="00C975AC" w:rsidP="00C975AC">
      <w:pPr>
        <w:rPr>
          <w:rFonts w:cs="Arial"/>
          <w:i/>
          <w:color w:val="17365D"/>
        </w:rPr>
      </w:pPr>
      <w:r>
        <w:rPr>
          <w:rFonts w:cs="Arial"/>
          <w:i/>
          <w:color w:val="17365D"/>
        </w:rPr>
        <w:t>To compliment</w:t>
      </w:r>
      <w:r w:rsidRPr="00DE7A8E">
        <w:rPr>
          <w:rFonts w:cs="Arial"/>
          <w:i/>
          <w:color w:val="17365D"/>
        </w:rPr>
        <w:t xml:space="preserve"> the information provided in ARENA, provide </w:t>
      </w:r>
      <w:r w:rsidR="00C40AB1" w:rsidRPr="00C40AB1">
        <w:rPr>
          <w:rFonts w:cs="Arial"/>
          <w:i/>
          <w:color w:val="17365D"/>
        </w:rPr>
        <w:t>detailed</w:t>
      </w:r>
      <w:r w:rsidR="00C40AB1" w:rsidRPr="00DE7A8E">
        <w:rPr>
          <w:rFonts w:cs="Arial"/>
          <w:i/>
          <w:color w:val="17365D"/>
        </w:rPr>
        <w:t xml:space="preserve"> </w:t>
      </w:r>
      <w:r w:rsidRPr="00DE7A8E">
        <w:rPr>
          <w:rFonts w:cs="Arial"/>
          <w:i/>
          <w:color w:val="17365D"/>
        </w:rPr>
        <w:t>additional narrative relating to the Firebombing Delivery System(s) (i.e., associated systems)</w:t>
      </w:r>
      <w:r>
        <w:rPr>
          <w:rFonts w:cs="Arial"/>
          <w:i/>
          <w:color w:val="17365D"/>
        </w:rPr>
        <w:t xml:space="preserve"> for the Aircraft offered</w:t>
      </w:r>
      <w:r w:rsidRPr="00DE7A8E">
        <w:rPr>
          <w:rFonts w:cs="Arial"/>
          <w:i/>
          <w:color w:val="17365D"/>
        </w:rPr>
        <w:t>.</w:t>
      </w:r>
    </w:p>
    <w:p w14:paraId="11F05BAB" w14:textId="77777777" w:rsidR="00C975AC" w:rsidRDefault="00C975AC" w:rsidP="00C975AC">
      <w:pPr>
        <w:numPr>
          <w:ilvl w:val="0"/>
          <w:numId w:val="4"/>
        </w:numPr>
        <w:spacing w:after="0"/>
        <w:rPr>
          <w:rFonts w:cs="Arial"/>
          <w:i/>
          <w:color w:val="17365D"/>
        </w:rPr>
      </w:pPr>
      <w:r>
        <w:rPr>
          <w:rFonts w:cs="Arial"/>
          <w:i/>
          <w:color w:val="17365D"/>
        </w:rPr>
        <w:t xml:space="preserve">provide </w:t>
      </w:r>
      <w:r w:rsidRPr="00DE7A8E">
        <w:rPr>
          <w:rFonts w:cs="Arial"/>
          <w:i/>
          <w:color w:val="17365D"/>
        </w:rPr>
        <w:t xml:space="preserve">any certification, grid </w:t>
      </w:r>
      <w:r>
        <w:rPr>
          <w:rFonts w:cs="Arial"/>
          <w:i/>
          <w:color w:val="17365D"/>
        </w:rPr>
        <w:t>(</w:t>
      </w:r>
      <w:r w:rsidRPr="00DE7A8E">
        <w:rPr>
          <w:rFonts w:cs="Arial"/>
          <w:i/>
          <w:color w:val="17365D"/>
        </w:rPr>
        <w:t>or other</w:t>
      </w:r>
      <w:r>
        <w:rPr>
          <w:rFonts w:cs="Arial"/>
          <w:i/>
          <w:color w:val="17365D"/>
        </w:rPr>
        <w:t>)</w:t>
      </w:r>
      <w:r w:rsidRPr="00DE7A8E">
        <w:rPr>
          <w:rFonts w:cs="Arial"/>
          <w:i/>
          <w:color w:val="17365D"/>
        </w:rPr>
        <w:t xml:space="preserve"> testing, and history of operational use of this type of system.</w:t>
      </w:r>
    </w:p>
    <w:p w14:paraId="4CF9775A" w14:textId="77777777" w:rsidR="00C975AC" w:rsidRPr="000B13E1" w:rsidRDefault="00C975AC" w:rsidP="00C975AC">
      <w:pPr>
        <w:numPr>
          <w:ilvl w:val="0"/>
          <w:numId w:val="4"/>
        </w:numPr>
        <w:spacing w:after="0"/>
        <w:rPr>
          <w:rFonts w:cs="Arial"/>
          <w:i/>
          <w:color w:val="17365D"/>
        </w:rPr>
      </w:pPr>
      <w:r w:rsidRPr="00AD661C">
        <w:rPr>
          <w:rFonts w:cs="Arial"/>
          <w:i/>
          <w:color w:val="17365D"/>
        </w:rPr>
        <w:t>include de</w:t>
      </w:r>
      <w:r w:rsidRPr="00875830">
        <w:rPr>
          <w:rFonts w:cs="Arial"/>
          <w:i/>
          <w:color w:val="17365D"/>
        </w:rPr>
        <w:t>tails of IAB approved</w:t>
      </w:r>
      <w:r w:rsidRPr="00AD661C">
        <w:rPr>
          <w:rFonts w:cs="Arial"/>
          <w:i/>
          <w:color w:val="17365D"/>
        </w:rPr>
        <w:t xml:space="preserve"> drop height and drop speed or, if not IAB approved, normal operating drop height and drop speed.</w:t>
      </w:r>
    </w:p>
    <w:p w14:paraId="1964956F" w14:textId="77777777" w:rsidR="00C975AC" w:rsidRDefault="00C975AC" w:rsidP="00C975AC">
      <w:pPr>
        <w:pStyle w:val="ListParagraph"/>
        <w:numPr>
          <w:ilvl w:val="0"/>
          <w:numId w:val="4"/>
        </w:numPr>
        <w:spacing w:after="0"/>
        <w:rPr>
          <w:rFonts w:cs="Arial"/>
          <w:i/>
          <w:color w:val="17365D"/>
        </w:rPr>
      </w:pPr>
      <w:r w:rsidRPr="00E87767">
        <w:rPr>
          <w:rFonts w:cs="Arial"/>
          <w:i/>
          <w:color w:val="17365D"/>
        </w:rPr>
        <w:t xml:space="preserve">any certification restrictions applying with the Firebombing Delivery System fitted such as airspeed limitations, the ability to carry </w:t>
      </w:r>
      <w:r w:rsidRPr="00B41CB7">
        <w:rPr>
          <w:rFonts w:cs="Arial"/>
          <w:i/>
          <w:color w:val="17365D"/>
        </w:rPr>
        <w:t>passengers, etc.</w:t>
      </w:r>
    </w:p>
    <w:p w14:paraId="42C57FB7" w14:textId="77777777" w:rsidR="00C975AC" w:rsidRPr="00AD661C" w:rsidRDefault="00C975AC" w:rsidP="00C975AC">
      <w:pPr>
        <w:numPr>
          <w:ilvl w:val="0"/>
          <w:numId w:val="4"/>
        </w:numPr>
        <w:spacing w:after="0"/>
        <w:rPr>
          <w:rFonts w:cs="Arial"/>
          <w:i/>
          <w:color w:val="17365D"/>
        </w:rPr>
      </w:pPr>
      <w:r w:rsidRPr="00AD661C">
        <w:rPr>
          <w:rFonts w:cs="Arial"/>
          <w:i/>
          <w:color w:val="17365D"/>
        </w:rPr>
        <w:t>include details of the required configuration of the Airtanker while dropping such as flap settings and other aerodynamic device settings, gear configuration, etc.</w:t>
      </w:r>
    </w:p>
    <w:p w14:paraId="2DC178C2" w14:textId="77777777" w:rsidR="00C975AC" w:rsidRPr="00DE7A8E" w:rsidRDefault="00C975AC" w:rsidP="00C975AC">
      <w:pPr>
        <w:numPr>
          <w:ilvl w:val="0"/>
          <w:numId w:val="4"/>
        </w:numPr>
        <w:spacing w:after="0"/>
        <w:rPr>
          <w:rFonts w:cs="Arial"/>
          <w:i/>
          <w:color w:val="17365D"/>
        </w:rPr>
      </w:pPr>
      <w:r w:rsidRPr="00DE7A8E">
        <w:rPr>
          <w:rFonts w:cs="Arial"/>
          <w:i/>
          <w:color w:val="17365D"/>
        </w:rPr>
        <w:t>how the delivery system is controlled and what controls are available such as coverage levels, split loads and selectable doors.</w:t>
      </w:r>
    </w:p>
    <w:p w14:paraId="724265D1" w14:textId="77777777" w:rsidR="00C975AC" w:rsidRPr="00DE7A8E" w:rsidRDefault="00C975AC" w:rsidP="00C975AC">
      <w:pPr>
        <w:numPr>
          <w:ilvl w:val="0"/>
          <w:numId w:val="4"/>
        </w:numPr>
        <w:spacing w:after="0"/>
        <w:rPr>
          <w:rFonts w:cs="Arial"/>
          <w:i/>
          <w:color w:val="17365D"/>
        </w:rPr>
      </w:pPr>
      <w:r>
        <w:rPr>
          <w:rFonts w:cs="Arial"/>
          <w:i/>
          <w:color w:val="17365D"/>
        </w:rPr>
        <w:t>h</w:t>
      </w:r>
      <w:r w:rsidRPr="00DE7A8E">
        <w:rPr>
          <w:rFonts w:cs="Arial"/>
          <w:i/>
          <w:color w:val="17365D"/>
        </w:rPr>
        <w:t>ow</w:t>
      </w:r>
      <w:r>
        <w:rPr>
          <w:rFonts w:cs="Arial"/>
          <w:i/>
          <w:color w:val="17365D"/>
        </w:rPr>
        <w:t xml:space="preserve"> </w:t>
      </w:r>
      <w:r w:rsidRPr="00DE7A8E">
        <w:rPr>
          <w:rFonts w:cs="Arial"/>
          <w:i/>
          <w:color w:val="17365D"/>
        </w:rPr>
        <w:t xml:space="preserve">the delivery system </w:t>
      </w:r>
      <w:r>
        <w:rPr>
          <w:rFonts w:cs="Arial"/>
          <w:i/>
          <w:color w:val="17365D"/>
        </w:rPr>
        <w:t xml:space="preserve">is </w:t>
      </w:r>
      <w:r w:rsidRPr="00DE7A8E">
        <w:rPr>
          <w:rFonts w:cs="Arial"/>
          <w:i/>
          <w:color w:val="17365D"/>
        </w:rPr>
        <w:t>filled</w:t>
      </w:r>
      <w:r>
        <w:rPr>
          <w:rFonts w:cs="Arial"/>
          <w:i/>
          <w:color w:val="17365D"/>
        </w:rPr>
        <w:t>.</w:t>
      </w:r>
    </w:p>
    <w:p w14:paraId="7848FDBB" w14:textId="77777777" w:rsidR="00C975AC" w:rsidRPr="002C2B72" w:rsidRDefault="00C975AC" w:rsidP="00C975AC">
      <w:pPr>
        <w:pStyle w:val="ListParagraph"/>
        <w:numPr>
          <w:ilvl w:val="0"/>
          <w:numId w:val="5"/>
        </w:numPr>
        <w:spacing w:after="360"/>
        <w:rPr>
          <w:rFonts w:asciiTheme="minorHAnsi" w:eastAsiaTheme="minorHAnsi" w:hAnsiTheme="minorHAnsi" w:cstheme="minorBidi"/>
        </w:rPr>
      </w:pPr>
      <w:r w:rsidRPr="00DE7A8E">
        <w:rPr>
          <w:rFonts w:cs="Arial"/>
          <w:i/>
          <w:color w:val="17365D"/>
        </w:rPr>
        <w:t>any onboard gel and or foam mixing capabilities, include details of concentrate capacities, compatible foam or gel types, number of loads typically carried before reloading</w:t>
      </w:r>
      <w:r>
        <w:rPr>
          <w:rFonts w:cs="Arial"/>
          <w:i/>
          <w:color w:val="17365D"/>
        </w:rPr>
        <w:t>,</w:t>
      </w:r>
    </w:p>
    <w:p w14:paraId="233AE40C" w14:textId="77777777" w:rsidR="00C975AC" w:rsidRPr="00053183" w:rsidRDefault="00C975AC" w:rsidP="00C975AC">
      <w:pPr>
        <w:pStyle w:val="ListParagraph"/>
        <w:numPr>
          <w:ilvl w:val="0"/>
          <w:numId w:val="4"/>
        </w:numPr>
        <w:spacing w:after="0"/>
        <w:rPr>
          <w:rFonts w:cs="Arial"/>
          <w:i/>
          <w:color w:val="17365D"/>
        </w:rPr>
      </w:pPr>
      <w:r w:rsidRPr="00053183">
        <w:rPr>
          <w:rFonts w:cs="Arial"/>
          <w:i/>
          <w:color w:val="17365D"/>
        </w:rPr>
        <w:t>Where appropriate include details of time, resources and equipment required to reconfigure the aircraft from firefighting to any other proposed role configuration.</w:t>
      </w:r>
    </w:p>
    <w:p w14:paraId="254B769B" w14:textId="77777777" w:rsidR="00C975AC" w:rsidRDefault="00C975AC" w:rsidP="00C975AC">
      <w:pPr>
        <w:rPr>
          <w:rFonts w:cs="Arial"/>
          <w:color w:val="C0504D"/>
        </w:rPr>
      </w:pPr>
    </w:p>
    <w:p w14:paraId="5B11CE68" w14:textId="77777777" w:rsidR="00C975AC" w:rsidRDefault="00C975AC" w:rsidP="00C975AC">
      <w:pPr>
        <w:rPr>
          <w:rFonts w:cs="Arial"/>
          <w:color w:val="C0504D"/>
        </w:rPr>
      </w:pPr>
      <w:r w:rsidRPr="003407F7">
        <w:rPr>
          <w:rFonts w:cs="Arial"/>
          <w:color w:val="C0504D"/>
        </w:rPr>
        <w:t>&lt;Insert your response here&gt;</w:t>
      </w:r>
    </w:p>
    <w:p w14:paraId="55284B2A" w14:textId="77777777" w:rsidR="00C975AC" w:rsidRPr="003407F7" w:rsidRDefault="00C975AC" w:rsidP="00C975AC">
      <w:pPr>
        <w:rPr>
          <w:rFonts w:cs="Arial"/>
        </w:rPr>
      </w:pPr>
    </w:p>
    <w:p w14:paraId="05D86CDE" w14:textId="77777777" w:rsidR="00C975AC" w:rsidRPr="005363C3" w:rsidRDefault="00C975AC" w:rsidP="00F108E4">
      <w:pPr>
        <w:pStyle w:val="Heading3"/>
        <w:rPr>
          <w:i/>
          <w:iCs/>
          <w:sz w:val="22"/>
          <w:szCs w:val="22"/>
        </w:rPr>
      </w:pPr>
      <w:r w:rsidRPr="005363C3">
        <w:rPr>
          <w:i/>
          <w:iCs/>
          <w:sz w:val="22"/>
          <w:szCs w:val="22"/>
        </w:rPr>
        <w:t>Aircraft Modifications and Performance Enhancement</w:t>
      </w:r>
    </w:p>
    <w:p w14:paraId="5AD5359F" w14:textId="37187589" w:rsidR="00C975AC" w:rsidRDefault="00C975AC" w:rsidP="00C975AC">
      <w:pPr>
        <w:rPr>
          <w:rFonts w:cs="Arial"/>
          <w:i/>
          <w:color w:val="17365D"/>
        </w:rPr>
      </w:pPr>
      <w:r w:rsidRPr="006D7DF6">
        <w:rPr>
          <w:rFonts w:cs="Arial"/>
          <w:i/>
          <w:color w:val="17365D"/>
        </w:rPr>
        <w:t xml:space="preserve">Provide </w:t>
      </w:r>
      <w:r w:rsidRPr="00CC4665">
        <w:rPr>
          <w:rFonts w:cs="Arial"/>
          <w:i/>
          <w:color w:val="17365D"/>
          <w:u w:val="single"/>
        </w:rPr>
        <w:t>details</w:t>
      </w:r>
      <w:r w:rsidRPr="006D7DF6">
        <w:rPr>
          <w:rFonts w:cs="Arial"/>
          <w:i/>
          <w:color w:val="17365D"/>
        </w:rPr>
        <w:t xml:space="preserve"> of how the Aircraft ha</w:t>
      </w:r>
      <w:r w:rsidR="00BF31FD">
        <w:rPr>
          <w:rFonts w:cs="Arial"/>
          <w:i/>
          <w:color w:val="17365D"/>
        </w:rPr>
        <w:t>s</w:t>
      </w:r>
      <w:r w:rsidRPr="006D7DF6">
        <w:rPr>
          <w:rFonts w:cs="Arial"/>
          <w:i/>
          <w:color w:val="17365D"/>
        </w:rPr>
        <w:t xml:space="preserve"> been modified or optimised to provide the performance required for Aerial Firefighting operations. Include descriptions of airframe modifications, weight reduction strategies and of any performance enhancing devices that may be fitted to the aircraft being proposed.</w:t>
      </w:r>
    </w:p>
    <w:p w14:paraId="4076FEB6" w14:textId="77777777" w:rsidR="00C975AC" w:rsidRDefault="00C975AC" w:rsidP="00C975AC">
      <w:pPr>
        <w:rPr>
          <w:rFonts w:cs="Arial"/>
          <w:color w:val="C0504D"/>
        </w:rPr>
      </w:pPr>
      <w:r w:rsidRPr="003407F7">
        <w:rPr>
          <w:rFonts w:cs="Arial"/>
          <w:color w:val="C0504D"/>
        </w:rPr>
        <w:t>&lt;Insert your response here&gt;</w:t>
      </w:r>
    </w:p>
    <w:p w14:paraId="30165FD0" w14:textId="77777777" w:rsidR="00C975AC" w:rsidRDefault="00C975AC" w:rsidP="00C975AC">
      <w:pPr>
        <w:rPr>
          <w:rFonts w:cs="Arial"/>
          <w:i/>
          <w:color w:val="17365D"/>
        </w:rPr>
      </w:pPr>
    </w:p>
    <w:p w14:paraId="65668447" w14:textId="77777777" w:rsidR="00C975AC" w:rsidRPr="005363C3" w:rsidRDefault="00C975AC" w:rsidP="00F108E4">
      <w:pPr>
        <w:pStyle w:val="Heading3"/>
        <w:rPr>
          <w:i/>
          <w:iCs/>
          <w:sz w:val="22"/>
          <w:szCs w:val="22"/>
        </w:rPr>
      </w:pPr>
      <w:r w:rsidRPr="005363C3">
        <w:rPr>
          <w:i/>
          <w:iCs/>
          <w:sz w:val="22"/>
          <w:szCs w:val="22"/>
        </w:rPr>
        <w:t>Avionics &amp; Communications</w:t>
      </w:r>
    </w:p>
    <w:p w14:paraId="28ED9034" w14:textId="77777777" w:rsidR="00C975AC" w:rsidRPr="006D7DF6" w:rsidRDefault="00C975AC" w:rsidP="00C975AC">
      <w:pPr>
        <w:keepNext/>
        <w:keepLines/>
        <w:rPr>
          <w:rFonts w:cs="Arial"/>
          <w:i/>
          <w:color w:val="17365D"/>
        </w:rPr>
      </w:pPr>
      <w:r>
        <w:rPr>
          <w:rFonts w:cs="Arial"/>
          <w:i/>
          <w:color w:val="17365D"/>
        </w:rPr>
        <w:t>To complement the i</w:t>
      </w:r>
      <w:r w:rsidRPr="006D7DF6">
        <w:rPr>
          <w:rFonts w:cs="Arial"/>
          <w:i/>
          <w:color w:val="17365D"/>
        </w:rPr>
        <w:t xml:space="preserve">nformation provided in ARENA, </w:t>
      </w:r>
      <w:r>
        <w:rPr>
          <w:rFonts w:cs="Arial"/>
          <w:i/>
          <w:color w:val="17365D"/>
        </w:rPr>
        <w:t>describe</w:t>
      </w:r>
      <w:r w:rsidRPr="006D7DF6">
        <w:rPr>
          <w:rFonts w:cs="Arial"/>
          <w:i/>
          <w:color w:val="17365D"/>
        </w:rPr>
        <w:t xml:space="preserve"> the avionics and communications equipment to be utilised in the provision of the Services being tendered. These may include radios, avionics, telephony, public address systems and siren systems</w:t>
      </w:r>
      <w:r>
        <w:rPr>
          <w:rFonts w:cs="Arial"/>
          <w:i/>
          <w:color w:val="17365D"/>
        </w:rPr>
        <w:t xml:space="preserve">. </w:t>
      </w:r>
    </w:p>
    <w:p w14:paraId="3CC1F0C2" w14:textId="77777777" w:rsidR="00C975AC" w:rsidRPr="006D7DF6" w:rsidRDefault="00C975AC" w:rsidP="00C975AC">
      <w:pPr>
        <w:keepNext/>
        <w:keepLines/>
        <w:rPr>
          <w:rFonts w:cs="Arial"/>
          <w:i/>
          <w:color w:val="17365D"/>
        </w:rPr>
      </w:pPr>
      <w:r w:rsidRPr="006D7DF6">
        <w:rPr>
          <w:rFonts w:cs="Arial"/>
          <w:i/>
          <w:color w:val="17365D"/>
        </w:rPr>
        <w:t>Include</w:t>
      </w:r>
      <w:r>
        <w:rPr>
          <w:rFonts w:cs="Arial"/>
          <w:i/>
          <w:color w:val="17365D"/>
        </w:rPr>
        <w:t xml:space="preserve"> information as to</w:t>
      </w:r>
      <w:r w:rsidRPr="006D7DF6">
        <w:rPr>
          <w:rFonts w:cs="Arial"/>
          <w:i/>
          <w:color w:val="17365D"/>
        </w:rPr>
        <w:t xml:space="preserve"> how it is proposed to install ancillary radios so that rapid changeover of radios can be achieved if required. Include detail of any relevant enhanced avionics such as ADSB, TCAS or GPWS, or any other safety enhancement systems. For </w:t>
      </w:r>
      <w:r>
        <w:rPr>
          <w:rFonts w:cs="Arial"/>
          <w:i/>
          <w:color w:val="17365D"/>
        </w:rPr>
        <w:t>Supervision A</w:t>
      </w:r>
      <w:r w:rsidRPr="006D7DF6">
        <w:rPr>
          <w:rFonts w:cs="Arial"/>
          <w:i/>
          <w:color w:val="17365D"/>
        </w:rPr>
        <w:t xml:space="preserve">ircraft provide additional details of equipment used by agency staff including intercom systems and radio selectors. </w:t>
      </w:r>
    </w:p>
    <w:p w14:paraId="773E2275" w14:textId="2208DEC5" w:rsidR="00C975AC" w:rsidRPr="00E1772F" w:rsidRDefault="00C975AC" w:rsidP="00C975AC">
      <w:pPr>
        <w:keepNext/>
        <w:keepLines/>
        <w:rPr>
          <w:rFonts w:cs="Arial"/>
          <w:i/>
          <w:color w:val="833C0B" w:themeColor="accent2" w:themeShade="80"/>
        </w:rPr>
      </w:pPr>
      <w:r w:rsidRPr="00E1772F">
        <w:rPr>
          <w:rFonts w:cs="Arial"/>
          <w:i/>
          <w:color w:val="833C0B" w:themeColor="accent2" w:themeShade="80"/>
        </w:rPr>
        <w:t xml:space="preserve">Note: Tenderers are advised to read and understand the details of </w:t>
      </w:r>
      <w:r w:rsidR="00E1772F">
        <w:rPr>
          <w:rFonts w:cs="Arial"/>
          <w:i/>
          <w:color w:val="833C0B" w:themeColor="accent2" w:themeShade="80"/>
        </w:rPr>
        <w:t>“</w:t>
      </w:r>
      <w:r w:rsidRPr="00E1772F">
        <w:rPr>
          <w:rFonts w:cs="Arial"/>
          <w:i/>
          <w:color w:val="833C0B" w:themeColor="accent2" w:themeShade="80"/>
        </w:rPr>
        <w:t>NAFC Standard OPS-020 Avionics and Communications</w:t>
      </w:r>
      <w:r w:rsidR="00E1772F">
        <w:rPr>
          <w:rFonts w:cs="Arial"/>
          <w:i/>
          <w:color w:val="833C0B" w:themeColor="accent2" w:themeShade="80"/>
        </w:rPr>
        <w:t>”</w:t>
      </w:r>
      <w:r w:rsidRPr="00E1772F">
        <w:rPr>
          <w:rFonts w:cs="Arial"/>
          <w:i/>
          <w:color w:val="833C0B" w:themeColor="accent2" w:themeShade="80"/>
        </w:rPr>
        <w:t xml:space="preserve"> before responding to this question.</w:t>
      </w:r>
    </w:p>
    <w:p w14:paraId="25BCD67F" w14:textId="77777777" w:rsidR="00C975AC" w:rsidRPr="003407F7" w:rsidRDefault="00C975AC" w:rsidP="00C975AC">
      <w:pPr>
        <w:rPr>
          <w:rFonts w:cs="Arial"/>
          <w:color w:val="17365D"/>
        </w:rPr>
      </w:pPr>
      <w:r w:rsidRPr="003407F7">
        <w:rPr>
          <w:rFonts w:cs="Arial"/>
          <w:color w:val="C0504D"/>
        </w:rPr>
        <w:t>&lt;Insert your response here&gt;</w:t>
      </w:r>
    </w:p>
    <w:p w14:paraId="587D8081" w14:textId="77777777" w:rsidR="00C975AC" w:rsidRPr="00BC42BC" w:rsidRDefault="00C975AC" w:rsidP="00C975AC">
      <w:pPr>
        <w:rPr>
          <w:rFonts w:cs="Arial"/>
          <w:iCs/>
          <w:color w:val="17365D"/>
        </w:rPr>
      </w:pPr>
    </w:p>
    <w:p w14:paraId="61B7C1CF" w14:textId="77777777" w:rsidR="00C975AC" w:rsidRPr="005363C3" w:rsidRDefault="00C975AC" w:rsidP="00F108E4">
      <w:pPr>
        <w:pStyle w:val="Heading3"/>
        <w:rPr>
          <w:i/>
          <w:iCs/>
          <w:sz w:val="22"/>
          <w:szCs w:val="22"/>
        </w:rPr>
      </w:pPr>
      <w:r w:rsidRPr="005363C3">
        <w:rPr>
          <w:i/>
          <w:iCs/>
          <w:sz w:val="22"/>
          <w:szCs w:val="22"/>
        </w:rPr>
        <w:t>Recording Systems</w:t>
      </w:r>
    </w:p>
    <w:p w14:paraId="61930015" w14:textId="619D8E32" w:rsidR="00C975AC" w:rsidRDefault="00FA4C08" w:rsidP="00C975AC">
      <w:pPr>
        <w:rPr>
          <w:rFonts w:cs="Arial"/>
          <w:i/>
          <w:color w:val="17365D"/>
        </w:rPr>
      </w:pPr>
      <w:r>
        <w:rPr>
          <w:rFonts w:cs="Arial"/>
          <w:i/>
          <w:color w:val="17365D"/>
        </w:rPr>
        <w:t xml:space="preserve">Describe </w:t>
      </w:r>
      <w:r w:rsidR="00C975AC" w:rsidRPr="006D7DF6">
        <w:rPr>
          <w:rFonts w:cs="Arial"/>
          <w:i/>
          <w:color w:val="17365D"/>
        </w:rPr>
        <w:t>crash resistant Flight Data Recorders, Cockpit Voice Recorders and cockpit environment recorders or similar equipment, for each aircraft proposed.</w:t>
      </w:r>
    </w:p>
    <w:p w14:paraId="5F771652" w14:textId="77777777" w:rsidR="00C975AC" w:rsidRDefault="00C975AC" w:rsidP="00C975AC">
      <w:pPr>
        <w:rPr>
          <w:rFonts w:cs="Arial"/>
          <w:color w:val="C0504D"/>
        </w:rPr>
      </w:pPr>
      <w:r w:rsidRPr="003407F7">
        <w:rPr>
          <w:rFonts w:cs="Arial"/>
          <w:color w:val="C0504D"/>
        </w:rPr>
        <w:t>&lt;Insert your response here&gt;</w:t>
      </w:r>
    </w:p>
    <w:p w14:paraId="76A028D1" w14:textId="77777777" w:rsidR="00C975AC" w:rsidRDefault="00C975AC" w:rsidP="00C975AC">
      <w:pPr>
        <w:rPr>
          <w:rFonts w:cs="Arial"/>
          <w:i/>
          <w:color w:val="17365D"/>
        </w:rPr>
      </w:pPr>
    </w:p>
    <w:p w14:paraId="794AE2BE" w14:textId="77777777" w:rsidR="00C975AC" w:rsidRPr="00BC42BC" w:rsidRDefault="00C975AC" w:rsidP="00C975AC">
      <w:pPr>
        <w:rPr>
          <w:rFonts w:cs="Arial"/>
          <w:iCs/>
          <w:color w:val="17365D"/>
        </w:rPr>
      </w:pPr>
    </w:p>
    <w:p w14:paraId="48E986F0" w14:textId="77777777" w:rsidR="00C975AC" w:rsidRPr="005363C3" w:rsidRDefault="00C975AC" w:rsidP="00F108E4">
      <w:pPr>
        <w:pStyle w:val="Heading3"/>
        <w:rPr>
          <w:i/>
          <w:iCs/>
          <w:sz w:val="22"/>
          <w:szCs w:val="22"/>
        </w:rPr>
      </w:pPr>
      <w:r w:rsidRPr="005363C3">
        <w:rPr>
          <w:i/>
          <w:iCs/>
          <w:sz w:val="22"/>
          <w:szCs w:val="22"/>
        </w:rPr>
        <w:t>Tracking System</w:t>
      </w:r>
    </w:p>
    <w:p w14:paraId="41EA7F07" w14:textId="77777777" w:rsidR="00C975AC" w:rsidRPr="006D7DF6" w:rsidRDefault="00C975AC" w:rsidP="00C975AC">
      <w:pPr>
        <w:keepNext/>
        <w:keepLines/>
        <w:rPr>
          <w:rFonts w:cs="Arial"/>
          <w:i/>
          <w:color w:val="17365D"/>
        </w:rPr>
      </w:pPr>
      <w:r>
        <w:rPr>
          <w:rFonts w:cs="Arial"/>
          <w:i/>
          <w:color w:val="17365D"/>
        </w:rPr>
        <w:t xml:space="preserve">To complement </w:t>
      </w:r>
      <w:r w:rsidRPr="006D7DF6">
        <w:rPr>
          <w:rFonts w:cs="Arial"/>
          <w:i/>
          <w:color w:val="17365D"/>
        </w:rPr>
        <w:t xml:space="preserve">the information provided in ARENA, </w:t>
      </w:r>
      <w:r>
        <w:rPr>
          <w:rFonts w:cs="Arial"/>
          <w:i/>
          <w:color w:val="17365D"/>
        </w:rPr>
        <w:t xml:space="preserve">describe the </w:t>
      </w:r>
      <w:r w:rsidRPr="006D7DF6">
        <w:rPr>
          <w:rFonts w:cs="Arial"/>
          <w:i/>
          <w:color w:val="17365D"/>
        </w:rPr>
        <w:t xml:space="preserve">tracking systems to be utilised in the </w:t>
      </w:r>
      <w:r w:rsidRPr="00431A55">
        <w:rPr>
          <w:rFonts w:cs="Arial"/>
          <w:i/>
          <w:color w:val="17365D"/>
        </w:rPr>
        <w:t>Aircraft. Include details of tracking of support vehicles. Include an outline of how the data will be delivered into AFAMS.</w:t>
      </w:r>
    </w:p>
    <w:p w14:paraId="5C180137" w14:textId="77777777" w:rsidR="00C975AC" w:rsidRDefault="00C975AC" w:rsidP="00C975AC">
      <w:pPr>
        <w:keepNext/>
        <w:keepLines/>
        <w:rPr>
          <w:rFonts w:cs="Arial"/>
          <w:i/>
          <w:color w:val="17365D"/>
        </w:rPr>
      </w:pPr>
      <w:r w:rsidRPr="00840184">
        <w:rPr>
          <w:rFonts w:cs="Arial"/>
          <w:i/>
          <w:color w:val="833C0B" w:themeColor="accent2" w:themeShade="80"/>
        </w:rPr>
        <w:t>Note: Tenderers are advised to read and understand the details of "NAFC Standard OP-005 Tracking, Event Reporting &amp; Messaging" before responding to this question</w:t>
      </w:r>
      <w:r w:rsidRPr="006D7DF6">
        <w:rPr>
          <w:rFonts w:cs="Arial"/>
          <w:i/>
          <w:color w:val="17365D"/>
        </w:rPr>
        <w:t>.</w:t>
      </w:r>
    </w:p>
    <w:p w14:paraId="1FF3745F" w14:textId="77777777" w:rsidR="00C975AC" w:rsidRPr="003407F7" w:rsidRDefault="00C975AC" w:rsidP="00C975AC">
      <w:pPr>
        <w:rPr>
          <w:rFonts w:cs="Arial"/>
          <w:color w:val="17365D"/>
        </w:rPr>
      </w:pPr>
      <w:r w:rsidRPr="003407F7">
        <w:rPr>
          <w:rFonts w:cs="Arial"/>
          <w:color w:val="C0504D"/>
        </w:rPr>
        <w:t>&lt;Insert your response here&gt;</w:t>
      </w:r>
    </w:p>
    <w:p w14:paraId="59C42EBC" w14:textId="77777777" w:rsidR="00C975AC" w:rsidRPr="00BC42BC" w:rsidRDefault="00C975AC" w:rsidP="00C975AC">
      <w:pPr>
        <w:rPr>
          <w:rFonts w:cs="Arial"/>
          <w:iCs/>
          <w:color w:val="17365D"/>
        </w:rPr>
      </w:pPr>
    </w:p>
    <w:p w14:paraId="5641D469" w14:textId="77777777" w:rsidR="00C975AC" w:rsidRPr="00530944" w:rsidRDefault="00C975AC" w:rsidP="00F108E4">
      <w:pPr>
        <w:pStyle w:val="Heading3"/>
        <w:rPr>
          <w:i/>
          <w:iCs/>
          <w:sz w:val="22"/>
          <w:szCs w:val="22"/>
        </w:rPr>
      </w:pPr>
      <w:r w:rsidRPr="00530944">
        <w:rPr>
          <w:i/>
          <w:iCs/>
          <w:sz w:val="22"/>
          <w:szCs w:val="22"/>
        </w:rPr>
        <w:t>Engine and Flight Event Reporting System</w:t>
      </w:r>
    </w:p>
    <w:p w14:paraId="367EB27C" w14:textId="77777777" w:rsidR="00C975AC" w:rsidRPr="006D7DF6" w:rsidRDefault="00C975AC" w:rsidP="00C975AC">
      <w:pPr>
        <w:rPr>
          <w:rFonts w:cs="Arial"/>
          <w:i/>
          <w:color w:val="17365D"/>
        </w:rPr>
      </w:pPr>
      <w:r>
        <w:rPr>
          <w:rFonts w:cs="Arial"/>
          <w:i/>
          <w:color w:val="17365D"/>
        </w:rPr>
        <w:t>Describe</w:t>
      </w:r>
      <w:r w:rsidRPr="006D7DF6">
        <w:rPr>
          <w:rFonts w:cs="Arial"/>
          <w:i/>
          <w:color w:val="17365D"/>
        </w:rPr>
        <w:t xml:space="preserve"> the event reporting system being used to report engine start/stop and flight events in the aircraft being tendered.</w:t>
      </w:r>
      <w:r>
        <w:rPr>
          <w:rFonts w:cs="Arial"/>
          <w:i/>
          <w:color w:val="17365D"/>
        </w:rPr>
        <w:t xml:space="preserve"> </w:t>
      </w:r>
      <w:r w:rsidRPr="006D7DF6">
        <w:rPr>
          <w:rFonts w:cs="Arial"/>
          <w:i/>
          <w:color w:val="17365D"/>
        </w:rPr>
        <w:t>Include details of the sensors or devices that will be used to trigger engine and flight events.</w:t>
      </w:r>
    </w:p>
    <w:p w14:paraId="35921FEE" w14:textId="77777777" w:rsidR="00C975AC" w:rsidRPr="00840184" w:rsidRDefault="00C975AC" w:rsidP="00C975AC">
      <w:pPr>
        <w:rPr>
          <w:rFonts w:cs="Arial"/>
          <w:i/>
          <w:color w:val="833C0B" w:themeColor="accent2" w:themeShade="80"/>
        </w:rPr>
      </w:pPr>
      <w:r w:rsidRPr="00840184">
        <w:rPr>
          <w:rFonts w:cs="Arial"/>
          <w:i/>
          <w:color w:val="833C0B" w:themeColor="accent2" w:themeShade="80"/>
        </w:rPr>
        <w:t xml:space="preserve">Note: Tenderers are advised to read and understand the details of "NAFC Standard OP-005 Tracking, Event Reporting &amp; Messaging" before responding to this question. </w:t>
      </w:r>
    </w:p>
    <w:p w14:paraId="41DFC1FB" w14:textId="77777777" w:rsidR="00C975AC" w:rsidRDefault="00C975AC" w:rsidP="00C975AC">
      <w:pPr>
        <w:rPr>
          <w:rFonts w:cs="Arial"/>
          <w:color w:val="C0504D"/>
        </w:rPr>
      </w:pPr>
      <w:r w:rsidRPr="003407F7">
        <w:rPr>
          <w:rFonts w:cs="Arial"/>
          <w:color w:val="C0504D"/>
        </w:rPr>
        <w:t>&lt;Insert your response here&gt;</w:t>
      </w:r>
    </w:p>
    <w:p w14:paraId="40218FD4" w14:textId="77777777" w:rsidR="00C975AC" w:rsidRDefault="00C975AC" w:rsidP="00C975AC">
      <w:pPr>
        <w:rPr>
          <w:rFonts w:cs="Arial"/>
          <w:i/>
          <w:color w:val="17365D"/>
        </w:rPr>
      </w:pPr>
    </w:p>
    <w:p w14:paraId="62978318" w14:textId="77777777" w:rsidR="00C975AC" w:rsidRPr="00530944" w:rsidRDefault="00C975AC" w:rsidP="00F108E4">
      <w:pPr>
        <w:pStyle w:val="Heading3"/>
        <w:rPr>
          <w:i/>
          <w:iCs/>
          <w:sz w:val="22"/>
          <w:szCs w:val="22"/>
        </w:rPr>
      </w:pPr>
      <w:r w:rsidRPr="00530944">
        <w:rPr>
          <w:i/>
          <w:iCs/>
          <w:sz w:val="22"/>
          <w:szCs w:val="22"/>
        </w:rPr>
        <w:t>Firebombing Event Reporting System</w:t>
      </w:r>
    </w:p>
    <w:p w14:paraId="698D09B5" w14:textId="77777777" w:rsidR="00C975AC" w:rsidRPr="006D7DF6" w:rsidRDefault="00C975AC" w:rsidP="00C975AC">
      <w:pPr>
        <w:keepNext/>
        <w:keepLines/>
        <w:rPr>
          <w:rFonts w:cs="Arial"/>
          <w:i/>
          <w:color w:val="17365D"/>
        </w:rPr>
      </w:pPr>
      <w:r>
        <w:rPr>
          <w:rFonts w:cs="Arial"/>
          <w:i/>
          <w:color w:val="17365D"/>
        </w:rPr>
        <w:t xml:space="preserve">Describe </w:t>
      </w:r>
      <w:r w:rsidRPr="006D7DF6">
        <w:rPr>
          <w:rFonts w:cs="Arial"/>
          <w:i/>
          <w:color w:val="17365D"/>
        </w:rPr>
        <w:t xml:space="preserve">the firebombing event reporting system to be utilised in the firebombing aircraft being tendered. </w:t>
      </w:r>
      <w:r>
        <w:rPr>
          <w:rFonts w:cs="Arial"/>
          <w:i/>
          <w:color w:val="17365D"/>
        </w:rPr>
        <w:t xml:space="preserve">This </w:t>
      </w:r>
      <w:r w:rsidRPr="00431A55">
        <w:rPr>
          <w:rFonts w:cs="Arial"/>
          <w:i/>
          <w:color w:val="17365D"/>
        </w:rPr>
        <w:t>includes events such as drop start/stop, tank fill, and other firebombing events transmitted via satellite or cellular modem to NAFC / AFAMS.</w:t>
      </w:r>
    </w:p>
    <w:p w14:paraId="62BA445C" w14:textId="77777777" w:rsidR="00C975AC" w:rsidRDefault="00C975AC" w:rsidP="00C975AC">
      <w:pPr>
        <w:keepNext/>
        <w:keepLines/>
        <w:spacing w:after="0"/>
        <w:rPr>
          <w:rFonts w:cs="Arial"/>
          <w:i/>
          <w:color w:val="17365D"/>
        </w:rPr>
      </w:pPr>
      <w:r w:rsidRPr="006D7DF6">
        <w:rPr>
          <w:rFonts w:cs="Arial"/>
          <w:i/>
          <w:color w:val="17365D"/>
        </w:rPr>
        <w:t xml:space="preserve">Include </w:t>
      </w:r>
      <w:r w:rsidRPr="001F4452">
        <w:rPr>
          <w:rFonts w:cs="Arial"/>
          <w:i/>
          <w:color w:val="17365D"/>
          <w:u w:val="single"/>
        </w:rPr>
        <w:t>details</w:t>
      </w:r>
      <w:r w:rsidRPr="006D7DF6">
        <w:rPr>
          <w:rFonts w:cs="Arial"/>
          <w:i/>
          <w:color w:val="17365D"/>
        </w:rPr>
        <w:t xml:space="preserve"> of</w:t>
      </w:r>
      <w:r>
        <w:rPr>
          <w:rFonts w:cs="Arial"/>
          <w:i/>
          <w:color w:val="17365D"/>
        </w:rPr>
        <w:t>:</w:t>
      </w:r>
    </w:p>
    <w:p w14:paraId="1EDD74EF" w14:textId="77777777" w:rsidR="00C975AC" w:rsidRPr="006D7DF6" w:rsidRDefault="00C975AC" w:rsidP="00C975AC">
      <w:pPr>
        <w:keepNext/>
        <w:keepLines/>
        <w:numPr>
          <w:ilvl w:val="0"/>
          <w:numId w:val="7"/>
        </w:numPr>
        <w:spacing w:after="0"/>
        <w:rPr>
          <w:rFonts w:cs="Arial"/>
          <w:i/>
          <w:color w:val="17365D"/>
        </w:rPr>
      </w:pPr>
      <w:r w:rsidRPr="006D7DF6">
        <w:rPr>
          <w:rFonts w:cs="Arial"/>
          <w:i/>
          <w:color w:val="17365D"/>
        </w:rPr>
        <w:t>the sensors or devices that will be used to trigger firebombing events, specifically detail how start and end of substantive flow is measured.</w:t>
      </w:r>
    </w:p>
    <w:p w14:paraId="30DBC3CD" w14:textId="77777777" w:rsidR="00C975AC" w:rsidRDefault="00C975AC" w:rsidP="00C975AC">
      <w:pPr>
        <w:keepNext/>
        <w:keepLines/>
        <w:numPr>
          <w:ilvl w:val="0"/>
          <w:numId w:val="7"/>
        </w:numPr>
        <w:spacing w:after="0"/>
        <w:rPr>
          <w:rFonts w:cs="Arial"/>
          <w:i/>
          <w:color w:val="17365D"/>
        </w:rPr>
      </w:pPr>
      <w:r w:rsidRPr="006D7DF6">
        <w:rPr>
          <w:rFonts w:cs="Arial"/>
          <w:i/>
          <w:color w:val="17365D"/>
        </w:rPr>
        <w:t>the sensors or devices that will measure the product volume in the tank and how much is dropped.</w:t>
      </w:r>
    </w:p>
    <w:p w14:paraId="79F3542E" w14:textId="77777777" w:rsidR="00C975AC" w:rsidRDefault="00C975AC" w:rsidP="00C975AC">
      <w:pPr>
        <w:keepNext/>
        <w:keepLines/>
        <w:spacing w:after="0"/>
        <w:rPr>
          <w:rFonts w:cs="Arial"/>
          <w:i/>
          <w:color w:val="17365D"/>
        </w:rPr>
      </w:pPr>
    </w:p>
    <w:p w14:paraId="06F15835" w14:textId="5DA55D4F" w:rsidR="00C975AC" w:rsidRPr="006D7DF6" w:rsidRDefault="00C975AC" w:rsidP="00C975AC">
      <w:pPr>
        <w:keepNext/>
        <w:keepLines/>
        <w:rPr>
          <w:rFonts w:cs="Arial"/>
          <w:i/>
          <w:color w:val="17365D"/>
        </w:rPr>
      </w:pPr>
      <w:r w:rsidRPr="00391B28">
        <w:rPr>
          <w:rFonts w:cs="Arial"/>
          <w:i/>
          <w:color w:val="17365D"/>
        </w:rPr>
        <w:t xml:space="preserve">Include information </w:t>
      </w:r>
      <w:r w:rsidR="00431A55" w:rsidRPr="00391B28">
        <w:rPr>
          <w:rFonts w:cs="Arial"/>
          <w:i/>
          <w:color w:val="17365D"/>
        </w:rPr>
        <w:t>about the</w:t>
      </w:r>
      <w:r w:rsidRPr="006D7DF6">
        <w:rPr>
          <w:rFonts w:cs="Arial"/>
          <w:i/>
          <w:color w:val="17365D"/>
        </w:rPr>
        <w:t xml:space="preserve"> sensors or devices that will be used to measure height above ground.</w:t>
      </w:r>
    </w:p>
    <w:p w14:paraId="73D1A784" w14:textId="77777777" w:rsidR="00C975AC" w:rsidRPr="00963E04" w:rsidRDefault="00C975AC" w:rsidP="00C975AC">
      <w:pPr>
        <w:keepNext/>
        <w:keepLines/>
        <w:rPr>
          <w:rFonts w:cs="Arial"/>
          <w:i/>
          <w:color w:val="833C0B" w:themeColor="accent2" w:themeShade="80"/>
        </w:rPr>
      </w:pPr>
      <w:r w:rsidRPr="00963E04">
        <w:rPr>
          <w:rFonts w:cs="Arial"/>
          <w:i/>
          <w:color w:val="833C0B" w:themeColor="accent2" w:themeShade="80"/>
        </w:rPr>
        <w:t>Note: Tenderers are advised to read and understand the details of "NAFC Standard OP-005 Tracking, Event Reporting &amp; Messaging" before responding to this question.</w:t>
      </w:r>
    </w:p>
    <w:p w14:paraId="4D1470FB" w14:textId="77777777" w:rsidR="00C975AC" w:rsidRDefault="00C975AC" w:rsidP="00C975AC">
      <w:pPr>
        <w:rPr>
          <w:rFonts w:cs="Arial"/>
          <w:color w:val="C0504D"/>
        </w:rPr>
      </w:pPr>
      <w:r w:rsidRPr="003407F7">
        <w:rPr>
          <w:rFonts w:cs="Arial"/>
          <w:color w:val="C0504D"/>
        </w:rPr>
        <w:t>&lt;Insert your response here&gt;</w:t>
      </w:r>
    </w:p>
    <w:p w14:paraId="243F3B1B" w14:textId="77777777" w:rsidR="00C975AC" w:rsidRPr="003407F7" w:rsidRDefault="00C975AC" w:rsidP="00C975AC">
      <w:pPr>
        <w:rPr>
          <w:rFonts w:cs="Arial"/>
          <w:color w:val="17365D"/>
        </w:rPr>
      </w:pPr>
    </w:p>
    <w:p w14:paraId="28CB4032" w14:textId="77777777" w:rsidR="00C975AC" w:rsidRDefault="00C975AC" w:rsidP="00C975AC">
      <w:pPr>
        <w:rPr>
          <w:rFonts w:cs="Arial"/>
          <w:i/>
          <w:color w:val="17365D"/>
        </w:rPr>
      </w:pPr>
    </w:p>
    <w:p w14:paraId="186A7949" w14:textId="77777777" w:rsidR="00C975AC" w:rsidRPr="00530944" w:rsidRDefault="00C975AC" w:rsidP="00F108E4">
      <w:pPr>
        <w:pStyle w:val="Heading3"/>
        <w:rPr>
          <w:i/>
          <w:iCs/>
          <w:sz w:val="22"/>
          <w:szCs w:val="22"/>
        </w:rPr>
      </w:pPr>
      <w:r w:rsidRPr="00530944">
        <w:rPr>
          <w:i/>
          <w:iCs/>
          <w:sz w:val="22"/>
          <w:szCs w:val="22"/>
        </w:rPr>
        <w:t>Night Visual Flight Rules &amp; Instrument Flight Rules</w:t>
      </w:r>
    </w:p>
    <w:p w14:paraId="47BBA50F" w14:textId="77777777" w:rsidR="00C975AC" w:rsidRDefault="00C975AC" w:rsidP="00C975AC">
      <w:pPr>
        <w:keepNext/>
        <w:keepLines/>
        <w:rPr>
          <w:rFonts w:cs="Arial"/>
          <w:i/>
          <w:color w:val="17365D"/>
        </w:rPr>
      </w:pPr>
      <w:r>
        <w:rPr>
          <w:rFonts w:cs="Arial"/>
          <w:i/>
          <w:color w:val="17365D"/>
        </w:rPr>
        <w:t xml:space="preserve">Describe any challenges for the provision of the service </w:t>
      </w:r>
      <w:r w:rsidRPr="007F35A0">
        <w:rPr>
          <w:rFonts w:cs="Arial"/>
          <w:i/>
          <w:color w:val="17365D"/>
        </w:rPr>
        <w:t>under the Night Visual Flight Rules and / or Instrument Flight Rules</w:t>
      </w:r>
      <w:r>
        <w:rPr>
          <w:rFonts w:cs="Arial"/>
          <w:i/>
          <w:color w:val="17365D"/>
        </w:rPr>
        <w:t xml:space="preserve">. </w:t>
      </w:r>
      <w:r w:rsidRPr="007F35A0">
        <w:rPr>
          <w:rFonts w:cs="Arial"/>
          <w:i/>
          <w:color w:val="17365D"/>
        </w:rPr>
        <w:t>This may include</w:t>
      </w:r>
      <w:r>
        <w:rPr>
          <w:rFonts w:cs="Arial"/>
          <w:i/>
          <w:color w:val="17365D"/>
        </w:rPr>
        <w:t xml:space="preserve"> </w:t>
      </w:r>
      <w:r w:rsidRPr="007F35A0">
        <w:rPr>
          <w:rFonts w:cs="Arial"/>
          <w:i/>
          <w:color w:val="17365D"/>
        </w:rPr>
        <w:t>any limitations as to when NVFR and IFR flight may be conducted, maintenance of aircrew qualifications and currency for NVFR and IFR flight and any relevant aircraft and tenderer capabilities</w:t>
      </w:r>
      <w:r w:rsidRPr="00DE7A8E">
        <w:rPr>
          <w:rFonts w:cs="Arial"/>
          <w:i/>
          <w:color w:val="17365D"/>
        </w:rPr>
        <w:t>.</w:t>
      </w:r>
    </w:p>
    <w:p w14:paraId="04B80B7E" w14:textId="5D5E81CB" w:rsidR="00C975AC" w:rsidRPr="00B30F87" w:rsidRDefault="00C975AC" w:rsidP="00C975AC">
      <w:pPr>
        <w:spacing w:after="360"/>
        <w:rPr>
          <w:rFonts w:cs="Arial"/>
          <w:i/>
          <w:color w:val="833C0B" w:themeColor="accent2" w:themeShade="80"/>
        </w:rPr>
      </w:pPr>
      <w:r w:rsidRPr="00B30F87">
        <w:rPr>
          <w:rFonts w:cs="Arial"/>
          <w:i/>
          <w:color w:val="833C0B" w:themeColor="accent2" w:themeShade="80"/>
        </w:rPr>
        <w:t>All large airtankers and associated supervision aircraft are required to be able to operate under the IFR.</w:t>
      </w:r>
    </w:p>
    <w:p w14:paraId="239D887D" w14:textId="77777777" w:rsidR="00C975AC" w:rsidRPr="003407F7" w:rsidRDefault="00C975AC" w:rsidP="00C975AC">
      <w:pPr>
        <w:rPr>
          <w:rFonts w:cs="Arial"/>
          <w:color w:val="17365D"/>
        </w:rPr>
      </w:pPr>
      <w:r w:rsidRPr="003407F7">
        <w:rPr>
          <w:rFonts w:cs="Arial"/>
          <w:color w:val="C0504D"/>
        </w:rPr>
        <w:t>&lt;Insert your response here&gt;</w:t>
      </w:r>
    </w:p>
    <w:p w14:paraId="2BE62BF2" w14:textId="77777777" w:rsidR="00C975AC" w:rsidRPr="00BC42BC" w:rsidRDefault="00C975AC" w:rsidP="00C975AC">
      <w:pPr>
        <w:rPr>
          <w:rFonts w:cs="Arial"/>
          <w:iCs/>
          <w:color w:val="17365D"/>
        </w:rPr>
      </w:pPr>
    </w:p>
    <w:p w14:paraId="3830AA3F" w14:textId="77777777" w:rsidR="00C975AC" w:rsidRPr="00530944" w:rsidRDefault="00C975AC" w:rsidP="00F108E4">
      <w:pPr>
        <w:pStyle w:val="Heading3"/>
        <w:rPr>
          <w:i/>
          <w:iCs/>
          <w:sz w:val="22"/>
          <w:szCs w:val="22"/>
        </w:rPr>
      </w:pPr>
      <w:r w:rsidRPr="00530944">
        <w:rPr>
          <w:i/>
          <w:iCs/>
          <w:sz w:val="22"/>
          <w:szCs w:val="22"/>
        </w:rPr>
        <w:t>Passenger Carriage Capability Calculations</w:t>
      </w:r>
    </w:p>
    <w:p w14:paraId="3E0009BB" w14:textId="38D5A6FC" w:rsidR="00C975AC" w:rsidRDefault="002A33BF" w:rsidP="00C975AC">
      <w:pPr>
        <w:rPr>
          <w:rFonts w:cs="Arial"/>
          <w:i/>
          <w:color w:val="17365D"/>
        </w:rPr>
      </w:pPr>
      <w:r>
        <w:rPr>
          <w:rFonts w:cs="Arial"/>
          <w:i/>
          <w:color w:val="17365D"/>
        </w:rPr>
        <w:t>For tendered Supervision Aircraft, s</w:t>
      </w:r>
      <w:r w:rsidR="00C975AC">
        <w:rPr>
          <w:rFonts w:cs="Arial"/>
          <w:i/>
          <w:color w:val="17365D"/>
        </w:rPr>
        <w:t>ummarise</w:t>
      </w:r>
      <w:r w:rsidR="00C975AC" w:rsidRPr="00665ADF">
        <w:rPr>
          <w:rFonts w:cs="Arial"/>
          <w:i/>
          <w:color w:val="17365D"/>
        </w:rPr>
        <w:t xml:space="preserve"> the </w:t>
      </w:r>
      <w:r w:rsidR="00C975AC">
        <w:rPr>
          <w:rFonts w:cs="Arial"/>
          <w:i/>
          <w:color w:val="17365D"/>
        </w:rPr>
        <w:t xml:space="preserve">legally approved </w:t>
      </w:r>
      <w:r w:rsidR="00C975AC" w:rsidRPr="00665ADF">
        <w:rPr>
          <w:rFonts w:cs="Arial"/>
          <w:i/>
          <w:color w:val="17365D"/>
        </w:rPr>
        <w:t xml:space="preserve">Passenger Carrying Capability (PCC) </w:t>
      </w:r>
      <w:r w:rsidR="00C975AC">
        <w:rPr>
          <w:rFonts w:cs="Arial"/>
          <w:i/>
          <w:color w:val="17365D"/>
        </w:rPr>
        <w:t>for</w:t>
      </w:r>
      <w:r w:rsidR="00C975AC" w:rsidRPr="00665ADF">
        <w:rPr>
          <w:rFonts w:cs="Arial"/>
          <w:i/>
          <w:color w:val="17365D"/>
        </w:rPr>
        <w:t xml:space="preserve"> each aircraft being tendered</w:t>
      </w:r>
      <w:r w:rsidR="00C975AC">
        <w:rPr>
          <w:rFonts w:cs="Arial"/>
          <w:i/>
          <w:color w:val="17365D"/>
        </w:rPr>
        <w:t xml:space="preserve"> and provide any calculations to support your PCC, including any limitations imposed by configuration or operations.</w:t>
      </w:r>
    </w:p>
    <w:p w14:paraId="38AE84D1" w14:textId="33A79ACB" w:rsidR="002A33BF" w:rsidRPr="00665ADF" w:rsidRDefault="002A33BF" w:rsidP="00C975AC">
      <w:pPr>
        <w:rPr>
          <w:rFonts w:cs="Arial"/>
          <w:i/>
          <w:color w:val="17365D"/>
        </w:rPr>
      </w:pPr>
      <w:r>
        <w:rPr>
          <w:rFonts w:cs="Arial"/>
          <w:i/>
          <w:color w:val="17365D"/>
        </w:rPr>
        <w:t xml:space="preserve">Tenderers of LATs may describe </w:t>
      </w:r>
      <w:r w:rsidR="007176EA">
        <w:rPr>
          <w:rFonts w:cs="Arial"/>
          <w:i/>
          <w:color w:val="17365D"/>
        </w:rPr>
        <w:t>any</w:t>
      </w:r>
      <w:r w:rsidR="008010F4">
        <w:rPr>
          <w:rFonts w:cs="Arial"/>
          <w:i/>
          <w:color w:val="17365D"/>
        </w:rPr>
        <w:t xml:space="preserve"> </w:t>
      </w:r>
      <w:r>
        <w:rPr>
          <w:rFonts w:cs="Arial"/>
          <w:i/>
          <w:color w:val="17365D"/>
        </w:rPr>
        <w:t>plan</w:t>
      </w:r>
      <w:r w:rsidR="007176EA">
        <w:rPr>
          <w:rFonts w:cs="Arial"/>
          <w:i/>
          <w:color w:val="17365D"/>
        </w:rPr>
        <w:t xml:space="preserve"> for PCC should PCC become allowable under CASA regulations during the Contract </w:t>
      </w:r>
      <w:r w:rsidR="00A63A97">
        <w:rPr>
          <w:rFonts w:cs="Arial"/>
          <w:i/>
          <w:color w:val="17365D"/>
        </w:rPr>
        <w:t>Period or</w:t>
      </w:r>
      <w:r w:rsidR="008010F4">
        <w:rPr>
          <w:rFonts w:cs="Arial"/>
          <w:i/>
          <w:color w:val="17365D"/>
        </w:rPr>
        <w:t xml:space="preserve"> leave this response blank as not applicable.</w:t>
      </w:r>
    </w:p>
    <w:p w14:paraId="2282126B" w14:textId="77777777" w:rsidR="00C975AC" w:rsidRPr="006E6E47" w:rsidRDefault="00C975AC" w:rsidP="00C975AC">
      <w:pPr>
        <w:rPr>
          <w:rFonts w:cs="Arial"/>
          <w:i/>
          <w:color w:val="833C0B" w:themeColor="accent2" w:themeShade="80"/>
        </w:rPr>
      </w:pPr>
      <w:r w:rsidRPr="006E6E47">
        <w:rPr>
          <w:rFonts w:cs="Arial"/>
          <w:i/>
          <w:color w:val="833C0B" w:themeColor="accent2" w:themeShade="80"/>
        </w:rPr>
        <w:t xml:space="preserve">Note: Tenderers are advised to read and understand the details of “NAFC Standard PR-003 Definition of passenger carrying capability – firefighting aircraft” before responding to this question. </w:t>
      </w:r>
    </w:p>
    <w:p w14:paraId="73095149" w14:textId="77777777" w:rsidR="00C975AC" w:rsidRDefault="00C975AC" w:rsidP="00C975AC">
      <w:pPr>
        <w:rPr>
          <w:rFonts w:cs="Arial"/>
          <w:color w:val="C0504D"/>
        </w:rPr>
      </w:pPr>
      <w:r w:rsidRPr="003407F7">
        <w:rPr>
          <w:rFonts w:cs="Arial"/>
          <w:color w:val="C0504D"/>
        </w:rPr>
        <w:t>&lt;Insert your response here&gt;</w:t>
      </w:r>
    </w:p>
    <w:p w14:paraId="4780431F" w14:textId="77777777" w:rsidR="00C975AC" w:rsidRDefault="00C975AC" w:rsidP="00C975AC">
      <w:pPr>
        <w:rPr>
          <w:rFonts w:cs="Arial"/>
          <w:i/>
          <w:color w:val="17365D"/>
        </w:rPr>
      </w:pPr>
    </w:p>
    <w:p w14:paraId="1E9BE1CB" w14:textId="77777777" w:rsidR="00C975AC" w:rsidRPr="00530944" w:rsidRDefault="00C975AC" w:rsidP="00F108E4">
      <w:pPr>
        <w:pStyle w:val="Heading3"/>
        <w:rPr>
          <w:i/>
          <w:iCs/>
          <w:sz w:val="22"/>
          <w:szCs w:val="22"/>
        </w:rPr>
      </w:pPr>
      <w:r w:rsidRPr="00530944">
        <w:rPr>
          <w:i/>
          <w:iCs/>
          <w:sz w:val="22"/>
          <w:szCs w:val="22"/>
        </w:rPr>
        <w:t>Aircraft Type Calculations</w:t>
      </w:r>
    </w:p>
    <w:p w14:paraId="5D31E0F1" w14:textId="77777777" w:rsidR="00C975AC" w:rsidRPr="001071D7" w:rsidRDefault="00C975AC" w:rsidP="00C975AC">
      <w:pPr>
        <w:keepNext/>
        <w:keepLines/>
        <w:rPr>
          <w:rFonts w:cs="Arial"/>
          <w:i/>
          <w:color w:val="17365D"/>
        </w:rPr>
      </w:pPr>
      <w:r w:rsidRPr="001071D7">
        <w:rPr>
          <w:rFonts w:cs="Arial"/>
          <w:i/>
          <w:color w:val="17365D"/>
        </w:rPr>
        <w:t xml:space="preserve">Clearly set-out the calculations used to determine the aircraft Type(s) being tendered. Specifically for firebombing aircraft show the calculation used to determine each aircraft’s water carrying capacity. </w:t>
      </w:r>
    </w:p>
    <w:p w14:paraId="5D8F603B" w14:textId="0AFB1D18" w:rsidR="00C975AC" w:rsidRPr="001071D7" w:rsidRDefault="00C975AC" w:rsidP="00C975AC">
      <w:pPr>
        <w:keepNext/>
        <w:keepLines/>
        <w:rPr>
          <w:rFonts w:cs="Arial"/>
          <w:i/>
          <w:color w:val="833C0B" w:themeColor="accent2" w:themeShade="80"/>
        </w:rPr>
      </w:pPr>
      <w:r w:rsidRPr="001071D7">
        <w:rPr>
          <w:rFonts w:cs="Arial"/>
          <w:i/>
          <w:color w:val="833C0B" w:themeColor="accent2" w:themeShade="80"/>
        </w:rPr>
        <w:t xml:space="preserve">Note: Tenderers are advised to read and understand the details </w:t>
      </w:r>
      <w:r w:rsidR="00E1772F">
        <w:rPr>
          <w:rFonts w:cs="Arial"/>
          <w:i/>
          <w:color w:val="833C0B" w:themeColor="accent2" w:themeShade="80"/>
        </w:rPr>
        <w:t>“</w:t>
      </w:r>
      <w:r w:rsidRPr="001071D7">
        <w:rPr>
          <w:rFonts w:cs="Arial"/>
          <w:i/>
          <w:color w:val="833C0B" w:themeColor="accent2" w:themeShade="80"/>
        </w:rPr>
        <w:t>NAFC Standard PR-002: Categorisation of Fixed-Wing Aircraft used for Firebombing Operations</w:t>
      </w:r>
      <w:r w:rsidR="00E1772F">
        <w:rPr>
          <w:rFonts w:cs="Arial"/>
          <w:i/>
          <w:color w:val="833C0B" w:themeColor="accent2" w:themeShade="80"/>
        </w:rPr>
        <w:t>”</w:t>
      </w:r>
      <w:r w:rsidRPr="001071D7">
        <w:rPr>
          <w:rFonts w:cs="Arial"/>
          <w:i/>
          <w:color w:val="833C0B" w:themeColor="accent2" w:themeShade="80"/>
        </w:rPr>
        <w:t xml:space="preserve"> before responding to this question.</w:t>
      </w:r>
    </w:p>
    <w:p w14:paraId="606B99BD" w14:textId="77777777" w:rsidR="00C975AC" w:rsidRDefault="00C975AC" w:rsidP="00C975AC">
      <w:pPr>
        <w:rPr>
          <w:rFonts w:cs="Arial"/>
          <w:color w:val="C0504D"/>
        </w:rPr>
      </w:pPr>
      <w:r w:rsidRPr="001071D7">
        <w:rPr>
          <w:rFonts w:cs="Arial"/>
          <w:color w:val="C0504D"/>
        </w:rPr>
        <w:t>&lt;Insert your response here&gt;</w:t>
      </w:r>
    </w:p>
    <w:p w14:paraId="2B560810" w14:textId="77777777" w:rsidR="00A63A97" w:rsidRDefault="00A63A97" w:rsidP="00C975AC">
      <w:pPr>
        <w:rPr>
          <w:rFonts w:cs="Arial"/>
          <w:color w:val="C0504D"/>
        </w:rPr>
      </w:pPr>
    </w:p>
    <w:p w14:paraId="364D3DE3" w14:textId="77777777" w:rsidR="00C068D9" w:rsidRPr="00530944" w:rsidRDefault="00C068D9" w:rsidP="00F108E4">
      <w:pPr>
        <w:pStyle w:val="Heading3"/>
        <w:rPr>
          <w:i/>
          <w:iCs/>
          <w:sz w:val="22"/>
          <w:szCs w:val="22"/>
        </w:rPr>
      </w:pPr>
      <w:r w:rsidRPr="00530944">
        <w:rPr>
          <w:i/>
          <w:iCs/>
          <w:sz w:val="22"/>
          <w:szCs w:val="22"/>
        </w:rPr>
        <w:t>Alternative and Additional Capabilities</w:t>
      </w:r>
    </w:p>
    <w:p w14:paraId="4C4BF9BE" w14:textId="77777777" w:rsidR="00C068D9" w:rsidRDefault="00C068D9" w:rsidP="00C068D9">
      <w:pPr>
        <w:rPr>
          <w:rFonts w:cs="Arial"/>
          <w:i/>
          <w:color w:val="17365D"/>
        </w:rPr>
      </w:pPr>
      <w:r w:rsidRPr="00665ADF">
        <w:rPr>
          <w:rFonts w:cs="Arial"/>
          <w:i/>
          <w:color w:val="17365D"/>
        </w:rPr>
        <w:t xml:space="preserve">Provide information not provided elsewhere on any alternative and/or additional </w:t>
      </w:r>
      <w:r>
        <w:rPr>
          <w:rFonts w:cs="Arial"/>
          <w:i/>
          <w:color w:val="17365D"/>
        </w:rPr>
        <w:t xml:space="preserve">Aircraft </w:t>
      </w:r>
      <w:r w:rsidRPr="00665ADF">
        <w:rPr>
          <w:rFonts w:cs="Arial"/>
          <w:i/>
          <w:color w:val="17365D"/>
        </w:rPr>
        <w:t xml:space="preserve">capabilities offered by the tenderer’s organisation. </w:t>
      </w:r>
    </w:p>
    <w:p w14:paraId="406DA213" w14:textId="19B8C46B" w:rsidR="00C068D9" w:rsidRPr="001071D7" w:rsidRDefault="00C068D9" w:rsidP="00C068D9">
      <w:pPr>
        <w:rPr>
          <w:rFonts w:cs="Arial"/>
          <w:color w:val="17365D"/>
        </w:rPr>
      </w:pPr>
      <w:r w:rsidRPr="003407F7">
        <w:rPr>
          <w:rFonts w:cs="Arial"/>
          <w:color w:val="C0504D"/>
        </w:rPr>
        <w:t>&lt;Insert your response here&gt;</w:t>
      </w:r>
    </w:p>
    <w:p w14:paraId="1AF5CD7E" w14:textId="77777777" w:rsidR="00C975AC" w:rsidRDefault="00C975AC" w:rsidP="00C975AC">
      <w:pPr>
        <w:rPr>
          <w:rFonts w:cs="Arial"/>
          <w:i/>
          <w:color w:val="17365D"/>
        </w:rPr>
      </w:pPr>
    </w:p>
    <w:p w14:paraId="265CD49A" w14:textId="77777777" w:rsidR="00A63A97" w:rsidRDefault="00A63A97" w:rsidP="00C975AC">
      <w:pPr>
        <w:rPr>
          <w:rFonts w:cs="Arial"/>
          <w:i/>
          <w:color w:val="17365D"/>
        </w:rPr>
      </w:pPr>
      <w:r>
        <w:rPr>
          <w:rFonts w:cs="Arial"/>
          <w:i/>
          <w:color w:val="17365D"/>
        </w:rPr>
        <w:br/>
      </w:r>
    </w:p>
    <w:p w14:paraId="62D9087A" w14:textId="3662E31A" w:rsidR="00C975AC" w:rsidRPr="00530944" w:rsidRDefault="00C975AC" w:rsidP="00FC0AB7">
      <w:pPr>
        <w:pStyle w:val="Heading2"/>
        <w:numPr>
          <w:ilvl w:val="1"/>
          <w:numId w:val="31"/>
        </w:numPr>
        <w:rPr>
          <w:rFonts w:asciiTheme="minorHAnsi" w:hAnsiTheme="minorHAnsi" w:cstheme="minorHAnsi"/>
          <w:sz w:val="28"/>
          <w:szCs w:val="32"/>
        </w:rPr>
      </w:pPr>
      <w:r w:rsidRPr="00530944">
        <w:rPr>
          <w:rFonts w:asciiTheme="minorHAnsi" w:hAnsiTheme="minorHAnsi" w:cstheme="minorHAnsi"/>
          <w:sz w:val="28"/>
          <w:szCs w:val="32"/>
        </w:rPr>
        <w:t>AIRCRAFT PERFORMANCE</w:t>
      </w:r>
    </w:p>
    <w:p w14:paraId="0F8EC8D9" w14:textId="77777777" w:rsidR="00FC0AB7" w:rsidRPr="00FC0AB7" w:rsidRDefault="00FC0AB7" w:rsidP="00FC0AB7">
      <w:pPr>
        <w:pStyle w:val="ListParagraph"/>
        <w:keepNext/>
        <w:numPr>
          <w:ilvl w:val="1"/>
          <w:numId w:val="34"/>
        </w:numPr>
        <w:spacing w:before="240" w:line="276" w:lineRule="auto"/>
        <w:contextualSpacing w:val="0"/>
        <w:outlineLvl w:val="2"/>
        <w:rPr>
          <w:rFonts w:ascii="Calibri Light" w:hAnsi="Calibri Light"/>
          <w:b/>
          <w:bCs/>
          <w:vanish/>
          <w:sz w:val="26"/>
          <w:szCs w:val="26"/>
          <w:lang w:eastAsia="en-US"/>
        </w:rPr>
      </w:pPr>
    </w:p>
    <w:p w14:paraId="3B2728E1" w14:textId="290A69EF" w:rsidR="00C975AC" w:rsidRPr="00530944" w:rsidRDefault="00C975AC" w:rsidP="00F108E4">
      <w:pPr>
        <w:pStyle w:val="Heading3"/>
        <w:rPr>
          <w:i/>
          <w:iCs/>
          <w:sz w:val="22"/>
          <w:szCs w:val="22"/>
        </w:rPr>
      </w:pPr>
      <w:r w:rsidRPr="00530944">
        <w:rPr>
          <w:i/>
          <w:iCs/>
          <w:sz w:val="22"/>
          <w:szCs w:val="22"/>
        </w:rPr>
        <w:t>Aircraft Performance Enhancement</w:t>
      </w:r>
    </w:p>
    <w:p w14:paraId="6858238A" w14:textId="77777777" w:rsidR="00C975AC" w:rsidRDefault="00C975AC" w:rsidP="00C975AC">
      <w:pPr>
        <w:keepNext/>
        <w:keepLines/>
        <w:rPr>
          <w:rFonts w:cs="Arial"/>
          <w:i/>
          <w:color w:val="17365D"/>
        </w:rPr>
      </w:pPr>
      <w:r w:rsidRPr="00665ADF">
        <w:rPr>
          <w:rFonts w:cs="Arial"/>
          <w:i/>
          <w:color w:val="17365D"/>
        </w:rPr>
        <w:t>Provide details of how the tenderer proposes to appropriately optimise the performance of aircraft for Aerial Firefighting operations</w:t>
      </w:r>
      <w:r>
        <w:rPr>
          <w:rFonts w:cs="Arial"/>
          <w:i/>
          <w:color w:val="17365D"/>
        </w:rPr>
        <w:t xml:space="preserve">. </w:t>
      </w:r>
      <w:r w:rsidRPr="00665ADF">
        <w:rPr>
          <w:rFonts w:cs="Arial"/>
          <w:i/>
          <w:color w:val="17365D"/>
        </w:rPr>
        <w:t xml:space="preserve">Include descriptions of weight reduction strategies and of any performance enhancing devices that may be fitted to the aircraft being tendered. </w:t>
      </w:r>
    </w:p>
    <w:p w14:paraId="1858633D" w14:textId="77777777" w:rsidR="00C975AC" w:rsidRPr="003407F7" w:rsidRDefault="00C975AC" w:rsidP="00C975AC">
      <w:pPr>
        <w:rPr>
          <w:rFonts w:cs="Arial"/>
          <w:color w:val="17365D"/>
        </w:rPr>
      </w:pPr>
      <w:r w:rsidRPr="003407F7">
        <w:rPr>
          <w:rFonts w:cs="Arial"/>
          <w:color w:val="C0504D"/>
        </w:rPr>
        <w:t>&lt;Insert your response here&gt;</w:t>
      </w:r>
    </w:p>
    <w:p w14:paraId="11E3E98A" w14:textId="77777777" w:rsidR="00C975AC" w:rsidRDefault="00C975AC" w:rsidP="00C975AC">
      <w:pPr>
        <w:rPr>
          <w:rFonts w:cs="Arial"/>
          <w:i/>
          <w:color w:val="17365D"/>
          <w:highlight w:val="yellow"/>
        </w:rPr>
      </w:pPr>
    </w:p>
    <w:p w14:paraId="6F830675" w14:textId="77777777" w:rsidR="00C975AC" w:rsidRPr="00530944" w:rsidRDefault="00C975AC" w:rsidP="00F108E4">
      <w:pPr>
        <w:pStyle w:val="Heading3"/>
        <w:rPr>
          <w:rFonts w:eastAsiaTheme="majorEastAsia"/>
          <w:i/>
          <w:sz w:val="22"/>
          <w:szCs w:val="22"/>
        </w:rPr>
      </w:pPr>
      <w:r w:rsidRPr="00530944">
        <w:rPr>
          <w:rFonts w:eastAsiaTheme="majorEastAsia"/>
          <w:i/>
          <w:sz w:val="22"/>
          <w:szCs w:val="22"/>
        </w:rPr>
        <w:t>Continuing Airworthiness Program</w:t>
      </w:r>
    </w:p>
    <w:p w14:paraId="109BA09B" w14:textId="77777777" w:rsidR="00C975AC" w:rsidRPr="00A63A97" w:rsidRDefault="00C975AC" w:rsidP="00952879">
      <w:pPr>
        <w:keepNext/>
        <w:keepLines/>
        <w:rPr>
          <w:rFonts w:cs="Arial"/>
          <w:i/>
          <w:color w:val="17365D"/>
        </w:rPr>
      </w:pPr>
      <w:r w:rsidRPr="00A63A97">
        <w:rPr>
          <w:rFonts w:cs="Arial"/>
          <w:i/>
          <w:color w:val="17365D"/>
        </w:rPr>
        <w:t xml:space="preserve">Provide a detailed description of Continuing Airworthiness Program(s) for proposed aircraft. </w:t>
      </w:r>
    </w:p>
    <w:p w14:paraId="3D6D1594" w14:textId="431151A6" w:rsidR="00C975AC" w:rsidRPr="00A63A97" w:rsidRDefault="00C975AC" w:rsidP="00C975AC">
      <w:pPr>
        <w:spacing w:after="240"/>
        <w:rPr>
          <w:rFonts w:asciiTheme="minorHAnsi" w:eastAsiaTheme="minorHAnsi" w:hAnsiTheme="minorHAnsi" w:cstheme="minorBidi"/>
          <w:i/>
          <w:iCs/>
          <w:color w:val="833C0B" w:themeColor="accent2" w:themeShade="80"/>
        </w:rPr>
      </w:pPr>
      <w:r w:rsidRPr="00A63A97">
        <w:rPr>
          <w:rFonts w:asciiTheme="minorHAnsi" w:eastAsiaTheme="minorHAnsi" w:hAnsiTheme="minorHAnsi" w:cstheme="minorBidi"/>
          <w:i/>
          <w:iCs/>
          <w:color w:val="833C0B" w:themeColor="accent2" w:themeShade="80"/>
        </w:rPr>
        <w:t xml:space="preserve">Note the requirements for a Continuing Airworthiness Program in the Large Airtanker Services Supplementary Requirements </w:t>
      </w:r>
      <w:r w:rsidRPr="00A0431E">
        <w:rPr>
          <w:rFonts w:asciiTheme="minorHAnsi" w:eastAsiaTheme="minorHAnsi" w:hAnsiTheme="minorHAnsi" w:cstheme="minorBidi"/>
          <w:i/>
          <w:iCs/>
          <w:color w:val="833C0B" w:themeColor="accent2" w:themeShade="80"/>
        </w:rPr>
        <w:t>section</w:t>
      </w:r>
      <w:r w:rsidRPr="00A63A97">
        <w:rPr>
          <w:rFonts w:asciiTheme="minorHAnsi" w:eastAsiaTheme="minorHAnsi" w:hAnsiTheme="minorHAnsi" w:cstheme="minorBidi"/>
          <w:i/>
          <w:iCs/>
          <w:color w:val="833C0B" w:themeColor="accent2" w:themeShade="80"/>
        </w:rPr>
        <w:t xml:space="preserve"> of the </w:t>
      </w:r>
      <w:r w:rsidR="00E1772F">
        <w:rPr>
          <w:rFonts w:asciiTheme="minorHAnsi" w:eastAsiaTheme="minorHAnsi" w:hAnsiTheme="minorHAnsi" w:cstheme="minorBidi"/>
          <w:i/>
          <w:iCs/>
          <w:color w:val="833C0B" w:themeColor="accent2" w:themeShade="80"/>
        </w:rPr>
        <w:t>Invitation to Tender</w:t>
      </w:r>
      <w:r w:rsidRPr="00A63A97">
        <w:rPr>
          <w:rFonts w:asciiTheme="minorHAnsi" w:eastAsiaTheme="minorHAnsi" w:hAnsiTheme="minorHAnsi" w:cstheme="minorBidi"/>
          <w:i/>
          <w:iCs/>
          <w:color w:val="833C0B" w:themeColor="accent2" w:themeShade="80"/>
        </w:rPr>
        <w:t xml:space="preserve"> document.</w:t>
      </w:r>
    </w:p>
    <w:p w14:paraId="1CE19C3E" w14:textId="77777777" w:rsidR="00C975AC" w:rsidRDefault="00C975AC" w:rsidP="00C975AC">
      <w:pPr>
        <w:rPr>
          <w:rFonts w:cs="Arial"/>
          <w:color w:val="C0504D"/>
        </w:rPr>
      </w:pPr>
      <w:r w:rsidRPr="003407F7">
        <w:rPr>
          <w:rFonts w:cs="Arial"/>
          <w:color w:val="C0504D"/>
        </w:rPr>
        <w:t>&lt;Insert your response here&gt;</w:t>
      </w:r>
    </w:p>
    <w:p w14:paraId="1633C952" w14:textId="77777777" w:rsidR="00C975AC" w:rsidRPr="001071D7" w:rsidRDefault="00C975AC" w:rsidP="00C975AC">
      <w:pPr>
        <w:rPr>
          <w:rFonts w:cs="Arial"/>
          <w:iCs/>
          <w:color w:val="17365D"/>
        </w:rPr>
      </w:pPr>
    </w:p>
    <w:p w14:paraId="5BBF1D9D" w14:textId="77777777" w:rsidR="00C975AC" w:rsidRPr="00530944" w:rsidRDefault="00C975AC" w:rsidP="00F108E4">
      <w:pPr>
        <w:pStyle w:val="Heading3"/>
        <w:rPr>
          <w:i/>
          <w:iCs/>
          <w:sz w:val="22"/>
          <w:szCs w:val="22"/>
        </w:rPr>
      </w:pPr>
      <w:r w:rsidRPr="00530944">
        <w:rPr>
          <w:i/>
          <w:iCs/>
          <w:sz w:val="22"/>
          <w:szCs w:val="22"/>
        </w:rPr>
        <w:t>Aircraft Fuel Capacity and Endurance</w:t>
      </w:r>
    </w:p>
    <w:p w14:paraId="4DDFED2C" w14:textId="77777777" w:rsidR="00C975AC" w:rsidRPr="001071D7" w:rsidRDefault="00C975AC" w:rsidP="00C975AC">
      <w:pPr>
        <w:keepNext/>
        <w:keepLines/>
        <w:rPr>
          <w:rFonts w:cs="Arial"/>
          <w:i/>
          <w:color w:val="17365D"/>
        </w:rPr>
      </w:pPr>
      <w:r w:rsidRPr="001071D7">
        <w:rPr>
          <w:rFonts w:cs="Arial"/>
          <w:i/>
          <w:color w:val="17365D"/>
        </w:rPr>
        <w:t>Clearly set-out the calculations used to determine the aircraft fuel capacities and loads provided in ARENA. Include calculations of fuel burn and endurance under conditions typically encountered during fire operations.</w:t>
      </w:r>
    </w:p>
    <w:p w14:paraId="229A825C" w14:textId="77777777" w:rsidR="00C975AC" w:rsidRPr="003407F7" w:rsidRDefault="00C975AC" w:rsidP="00C975AC">
      <w:pPr>
        <w:rPr>
          <w:rFonts w:cs="Arial"/>
          <w:color w:val="17365D"/>
        </w:rPr>
      </w:pPr>
      <w:r w:rsidRPr="001071D7">
        <w:rPr>
          <w:rFonts w:cs="Arial"/>
          <w:color w:val="C0504D"/>
        </w:rPr>
        <w:t>&lt;Insert your response here&gt;</w:t>
      </w:r>
    </w:p>
    <w:p w14:paraId="1C87C0F1" w14:textId="77777777" w:rsidR="00C975AC" w:rsidRDefault="00C975AC" w:rsidP="00C975AC">
      <w:pPr>
        <w:spacing w:after="120" w:line="240" w:lineRule="auto"/>
        <w:outlineLvl w:val="2"/>
        <w:rPr>
          <w:rFonts w:asciiTheme="minorHAnsi" w:eastAsiaTheme="majorEastAsia" w:hAnsiTheme="minorHAnsi" w:cstheme="majorBidi"/>
          <w:b/>
          <w:bCs/>
        </w:rPr>
      </w:pPr>
    </w:p>
    <w:p w14:paraId="1F0195E6" w14:textId="77777777" w:rsidR="00C975AC" w:rsidRPr="00530944" w:rsidRDefault="00C975AC" w:rsidP="00F108E4">
      <w:pPr>
        <w:pStyle w:val="Heading3"/>
        <w:rPr>
          <w:rFonts w:eastAsiaTheme="majorEastAsia"/>
          <w:i/>
          <w:sz w:val="22"/>
          <w:szCs w:val="22"/>
        </w:rPr>
      </w:pPr>
      <w:r w:rsidRPr="00530944">
        <w:rPr>
          <w:rFonts w:eastAsiaTheme="majorEastAsia"/>
          <w:i/>
          <w:sz w:val="22"/>
          <w:szCs w:val="22"/>
        </w:rPr>
        <w:t>LAT Scenario</w:t>
      </w:r>
    </w:p>
    <w:p w14:paraId="4A793392" w14:textId="1D19B019" w:rsidR="00E23ED7" w:rsidRPr="00E23ED7" w:rsidRDefault="00965075" w:rsidP="00B178CA">
      <w:pPr>
        <w:spacing w:after="240"/>
        <w:rPr>
          <w:rFonts w:cs="Arial"/>
          <w:i/>
          <w:color w:val="833C0B" w:themeColor="accent2" w:themeShade="80"/>
        </w:rPr>
      </w:pPr>
      <w:r w:rsidRPr="00932B9C">
        <w:rPr>
          <w:rFonts w:asciiTheme="minorHAnsi" w:eastAsiaTheme="minorHAnsi" w:hAnsiTheme="minorHAnsi" w:cstheme="minorBidi"/>
          <w:i/>
          <w:iCs/>
          <w:color w:val="833C0B" w:themeColor="accent2" w:themeShade="80"/>
        </w:rPr>
        <w:t xml:space="preserve">There is a single large airtanker scenario </w:t>
      </w:r>
      <w:r w:rsidR="00932B9C">
        <w:rPr>
          <w:rFonts w:asciiTheme="minorHAnsi" w:eastAsiaTheme="minorHAnsi" w:hAnsiTheme="minorHAnsi" w:cstheme="minorBidi"/>
          <w:i/>
          <w:iCs/>
          <w:color w:val="833C0B" w:themeColor="accent2" w:themeShade="80"/>
        </w:rPr>
        <w:t xml:space="preserve">in the tender </w:t>
      </w:r>
      <w:r w:rsidR="007308C7">
        <w:rPr>
          <w:rFonts w:asciiTheme="minorHAnsi" w:eastAsiaTheme="minorHAnsi" w:hAnsiTheme="minorHAnsi" w:cstheme="minorBidi"/>
          <w:i/>
          <w:iCs/>
          <w:color w:val="833C0B" w:themeColor="accent2" w:themeShade="80"/>
        </w:rPr>
        <w:t xml:space="preserve">response </w:t>
      </w:r>
      <w:r w:rsidR="00932B9C">
        <w:rPr>
          <w:rFonts w:asciiTheme="minorHAnsi" w:eastAsiaTheme="minorHAnsi" w:hAnsiTheme="minorHAnsi" w:cstheme="minorBidi"/>
          <w:i/>
          <w:iCs/>
          <w:color w:val="833C0B" w:themeColor="accent2" w:themeShade="80"/>
        </w:rPr>
        <w:t>forms</w:t>
      </w:r>
      <w:r w:rsidR="007308C7">
        <w:rPr>
          <w:rFonts w:asciiTheme="minorHAnsi" w:eastAsiaTheme="minorHAnsi" w:hAnsiTheme="minorHAnsi" w:cstheme="minorBidi"/>
          <w:i/>
          <w:iCs/>
          <w:color w:val="833C0B" w:themeColor="accent2" w:themeShade="80"/>
        </w:rPr>
        <w:t xml:space="preserve"> </w:t>
      </w:r>
      <w:r w:rsidR="00252710" w:rsidRPr="00932B9C">
        <w:rPr>
          <w:rFonts w:asciiTheme="minorHAnsi" w:eastAsiaTheme="minorHAnsi" w:hAnsiTheme="minorHAnsi" w:cstheme="minorBidi"/>
          <w:i/>
          <w:iCs/>
          <w:color w:val="833C0B" w:themeColor="accent2" w:themeShade="80"/>
        </w:rPr>
        <w:t>that descr</w:t>
      </w:r>
      <w:r w:rsidRPr="00932B9C">
        <w:rPr>
          <w:rFonts w:asciiTheme="minorHAnsi" w:eastAsiaTheme="minorHAnsi" w:hAnsiTheme="minorHAnsi" w:cstheme="minorBidi"/>
          <w:i/>
          <w:iCs/>
          <w:color w:val="833C0B" w:themeColor="accent2" w:themeShade="80"/>
        </w:rPr>
        <w:t>ibe</w:t>
      </w:r>
      <w:r w:rsidR="00252710" w:rsidRPr="00932B9C">
        <w:rPr>
          <w:rFonts w:asciiTheme="minorHAnsi" w:eastAsiaTheme="minorHAnsi" w:hAnsiTheme="minorHAnsi" w:cstheme="minorBidi"/>
          <w:i/>
          <w:iCs/>
          <w:color w:val="833C0B" w:themeColor="accent2" w:themeShade="80"/>
        </w:rPr>
        <w:t>s</w:t>
      </w:r>
      <w:r w:rsidRPr="00932B9C">
        <w:rPr>
          <w:rFonts w:asciiTheme="minorHAnsi" w:eastAsiaTheme="minorHAnsi" w:hAnsiTheme="minorHAnsi" w:cstheme="minorBidi"/>
          <w:i/>
          <w:iCs/>
          <w:color w:val="833C0B" w:themeColor="accent2" w:themeShade="80"/>
        </w:rPr>
        <w:t xml:space="preserve"> a typical large airtanker mission</w:t>
      </w:r>
      <w:r w:rsidR="00061689" w:rsidRPr="00932B9C">
        <w:rPr>
          <w:rFonts w:asciiTheme="minorHAnsi" w:eastAsiaTheme="minorHAnsi" w:hAnsiTheme="minorHAnsi" w:cstheme="minorBidi"/>
          <w:i/>
          <w:iCs/>
          <w:color w:val="833C0B" w:themeColor="accent2" w:themeShade="80"/>
        </w:rPr>
        <w:t>.</w:t>
      </w:r>
      <w:r w:rsidR="00B178CA">
        <w:rPr>
          <w:rFonts w:asciiTheme="minorHAnsi" w:eastAsiaTheme="minorHAnsi" w:hAnsiTheme="minorHAnsi" w:cstheme="minorBidi"/>
          <w:i/>
          <w:iCs/>
          <w:color w:val="833C0B" w:themeColor="accent2" w:themeShade="80"/>
        </w:rPr>
        <w:t xml:space="preserve"> This </w:t>
      </w:r>
      <w:r w:rsidR="00E23ED7" w:rsidRPr="00E23ED7">
        <w:rPr>
          <w:rFonts w:cs="Arial"/>
          <w:i/>
          <w:color w:val="833C0B" w:themeColor="accent2" w:themeShade="80"/>
        </w:rPr>
        <w:t>scenario described requires that the large airtanker uses specified airports. These scenarios are only to enable a consistent comparison of proposals and are not intended to suggest that any airport is a preferred or required NOB.</w:t>
      </w:r>
    </w:p>
    <w:p w14:paraId="1FEC5F41" w14:textId="678BECD9" w:rsidR="00AE46B6" w:rsidRPr="00415FE5" w:rsidRDefault="00C33B17" w:rsidP="00415FE5">
      <w:pPr>
        <w:rPr>
          <w:rFonts w:cs="Arial"/>
          <w:color w:val="C0504D"/>
        </w:rPr>
      </w:pPr>
      <w:r>
        <w:rPr>
          <w:rFonts w:cs="Arial"/>
          <w:color w:val="C0504D"/>
        </w:rPr>
        <w:t>&lt;If tendering LAT</w:t>
      </w:r>
      <w:r w:rsidR="00C975AC" w:rsidRPr="00415FE5">
        <w:rPr>
          <w:rFonts w:cs="Arial"/>
          <w:color w:val="C0504D"/>
        </w:rPr>
        <w:t xml:space="preserve">, ensure you have completed </w:t>
      </w:r>
      <w:r w:rsidR="00A7439E" w:rsidRPr="00415FE5">
        <w:rPr>
          <w:rFonts w:cs="Arial"/>
          <w:color w:val="C0504D"/>
        </w:rPr>
        <w:t xml:space="preserve">the questions in the </w:t>
      </w:r>
      <w:r w:rsidR="00AE46B6" w:rsidRPr="00415FE5">
        <w:rPr>
          <w:rFonts w:cs="Arial"/>
          <w:color w:val="C0504D"/>
        </w:rPr>
        <w:t xml:space="preserve">ITT LAT 2022+ </w:t>
      </w:r>
      <w:r w:rsidR="00C975AC" w:rsidRPr="00415FE5">
        <w:rPr>
          <w:rFonts w:cs="Arial"/>
          <w:color w:val="C0504D"/>
        </w:rPr>
        <w:t>Scenario</w:t>
      </w:r>
      <w:r w:rsidR="00AE46B6" w:rsidRPr="00415FE5">
        <w:rPr>
          <w:rFonts w:cs="Arial"/>
          <w:color w:val="C0504D"/>
        </w:rPr>
        <w:t>.docx</w:t>
      </w:r>
      <w:r>
        <w:rPr>
          <w:rFonts w:cs="Arial"/>
          <w:color w:val="C0504D"/>
        </w:rPr>
        <w:t xml:space="preserve"> and upload to ARENA with the other completed Response Forms&gt;</w:t>
      </w:r>
    </w:p>
    <w:p w14:paraId="2D3B7944" w14:textId="77777777" w:rsidR="00C975AC" w:rsidRPr="00530944" w:rsidRDefault="00C975AC" w:rsidP="00F108E4">
      <w:pPr>
        <w:pStyle w:val="Heading3"/>
        <w:rPr>
          <w:i/>
          <w:iCs/>
          <w:sz w:val="22"/>
          <w:szCs w:val="22"/>
        </w:rPr>
      </w:pPr>
      <w:r w:rsidRPr="00530944">
        <w:rPr>
          <w:i/>
          <w:iCs/>
          <w:sz w:val="22"/>
          <w:szCs w:val="22"/>
        </w:rPr>
        <w:t xml:space="preserve">Response and Turnaround Times </w:t>
      </w:r>
    </w:p>
    <w:p w14:paraId="5DA7E5EA" w14:textId="77777777" w:rsidR="00C975AC" w:rsidRDefault="00C975AC" w:rsidP="00754F6E">
      <w:pPr>
        <w:keepNext/>
        <w:keepLines/>
        <w:spacing w:after="240" w:line="240" w:lineRule="auto"/>
        <w:rPr>
          <w:rFonts w:cs="Arial"/>
          <w:i/>
          <w:color w:val="17365D"/>
        </w:rPr>
      </w:pPr>
      <w:r w:rsidRPr="007F35A0">
        <w:rPr>
          <w:rFonts w:cs="Arial"/>
          <w:i/>
          <w:color w:val="17365D"/>
        </w:rPr>
        <w:t>Provide information as to how long it will normally take for the tendered aircraft to be ready to become airborne following the receipt of a dispatch notification.</w:t>
      </w:r>
    </w:p>
    <w:p w14:paraId="74095967" w14:textId="77777777" w:rsidR="00C975AC" w:rsidRPr="007F35A0" w:rsidRDefault="00C975AC" w:rsidP="00754F6E">
      <w:pPr>
        <w:keepNext/>
        <w:keepLines/>
        <w:spacing w:after="240" w:line="240" w:lineRule="auto"/>
        <w:rPr>
          <w:rFonts w:cs="Arial"/>
          <w:i/>
          <w:color w:val="17365D"/>
        </w:rPr>
      </w:pPr>
      <w:r w:rsidRPr="007F35A0">
        <w:rPr>
          <w:rFonts w:cs="Arial"/>
          <w:i/>
          <w:color w:val="17365D"/>
        </w:rPr>
        <w:t xml:space="preserve">Include a breakdown of the sequence of events required before the aircraft is ready to become airborne. </w:t>
      </w:r>
    </w:p>
    <w:p w14:paraId="124D2422" w14:textId="663D0C5C" w:rsidR="00C975AC" w:rsidRDefault="00C975AC" w:rsidP="00754F6E">
      <w:pPr>
        <w:keepNext/>
        <w:keepLines/>
        <w:spacing w:after="240" w:line="240" w:lineRule="auto"/>
        <w:rPr>
          <w:rFonts w:cs="Arial"/>
          <w:i/>
          <w:color w:val="17365D"/>
        </w:rPr>
      </w:pPr>
      <w:r w:rsidRPr="007F35A0">
        <w:rPr>
          <w:rFonts w:cs="Arial"/>
          <w:i/>
          <w:color w:val="17365D"/>
        </w:rPr>
        <w:t xml:space="preserve">Include </w:t>
      </w:r>
      <w:r w:rsidR="001779A9">
        <w:rPr>
          <w:rFonts w:cs="Arial"/>
          <w:i/>
          <w:color w:val="17365D"/>
        </w:rPr>
        <w:t xml:space="preserve">a </w:t>
      </w:r>
      <w:r w:rsidR="0038410C">
        <w:rPr>
          <w:rFonts w:cs="Arial"/>
          <w:i/>
          <w:color w:val="17365D"/>
        </w:rPr>
        <w:t>timeline</w:t>
      </w:r>
      <w:r w:rsidR="001779A9">
        <w:rPr>
          <w:rFonts w:cs="Arial"/>
          <w:i/>
          <w:color w:val="17365D"/>
        </w:rPr>
        <w:t xml:space="preserve"> for </w:t>
      </w:r>
      <w:r w:rsidRPr="007F35A0">
        <w:rPr>
          <w:rFonts w:cs="Arial"/>
          <w:i/>
          <w:color w:val="17365D"/>
        </w:rPr>
        <w:t xml:space="preserve">how many minutes it will take for the pilot to get to the aircraft, prepare the aircraft to start, start all engines, and complete all required daily and pre-flight inspections and safety checks for the tendered aircraft, at the tendered base. </w:t>
      </w:r>
    </w:p>
    <w:p w14:paraId="46E70BC7" w14:textId="21F2C465" w:rsidR="00C975AC" w:rsidRPr="007F35A0" w:rsidRDefault="00C975AC" w:rsidP="00754F6E">
      <w:pPr>
        <w:keepNext/>
        <w:keepLines/>
        <w:spacing w:after="240" w:line="240" w:lineRule="auto"/>
        <w:rPr>
          <w:rFonts w:cs="Arial"/>
          <w:i/>
          <w:color w:val="17365D"/>
        </w:rPr>
      </w:pPr>
      <w:r w:rsidRPr="007F35A0">
        <w:rPr>
          <w:rFonts w:cs="Arial"/>
          <w:i/>
          <w:color w:val="17365D"/>
        </w:rPr>
        <w:t>Include details for each of the following three scenarios: cold start (</w:t>
      </w:r>
      <w:r w:rsidR="00323DD7" w:rsidRPr="007F35A0">
        <w:rPr>
          <w:rFonts w:cs="Arial"/>
          <w:i/>
          <w:color w:val="17365D"/>
        </w:rPr>
        <w:t>e.g.,</w:t>
      </w:r>
      <w:r w:rsidRPr="007F35A0">
        <w:rPr>
          <w:rFonts w:cs="Arial"/>
          <w:i/>
          <w:color w:val="17365D"/>
        </w:rPr>
        <w:t xml:space="preserve"> first start of the day with aircraft parked with covers on and daily inspection not yet completed), warm start (</w:t>
      </w:r>
      <w:r w:rsidR="001970C2" w:rsidRPr="007F35A0">
        <w:rPr>
          <w:rFonts w:cs="Arial"/>
          <w:i/>
          <w:color w:val="17365D"/>
        </w:rPr>
        <w:t>e.g.,</w:t>
      </w:r>
      <w:r w:rsidRPr="007F35A0">
        <w:rPr>
          <w:rFonts w:cs="Arial"/>
          <w:i/>
          <w:color w:val="17365D"/>
        </w:rPr>
        <w:t xml:space="preserve"> aircraft previously prepared for minimum start time) and restart (e.g. aircraft requested to restart immediately after a shutdown)</w:t>
      </w:r>
    </w:p>
    <w:p w14:paraId="41C972B9" w14:textId="77777777" w:rsidR="00C975AC" w:rsidRPr="007F35A0" w:rsidRDefault="00C975AC" w:rsidP="00754F6E">
      <w:pPr>
        <w:keepNext/>
        <w:keepLines/>
        <w:spacing w:after="240" w:line="240" w:lineRule="auto"/>
        <w:rPr>
          <w:rFonts w:cs="Arial"/>
          <w:i/>
          <w:color w:val="17365D"/>
        </w:rPr>
      </w:pPr>
      <w:r w:rsidRPr="007F35A0">
        <w:rPr>
          <w:rFonts w:cs="Arial"/>
          <w:i/>
          <w:color w:val="17365D"/>
        </w:rPr>
        <w:t>Provide details of any limitations, or external factors, which may affect aircraft response and turnaround times.</w:t>
      </w:r>
    </w:p>
    <w:p w14:paraId="17869AC9" w14:textId="27760B3B" w:rsidR="00C975AC" w:rsidRDefault="00C975AC" w:rsidP="001970C2">
      <w:pPr>
        <w:keepNext/>
        <w:keepLines/>
        <w:spacing w:after="240" w:line="240" w:lineRule="auto"/>
        <w:rPr>
          <w:rFonts w:cs="Arial"/>
          <w:i/>
          <w:color w:val="17365D"/>
        </w:rPr>
      </w:pPr>
      <w:r>
        <w:rPr>
          <w:rFonts w:cs="Arial"/>
          <w:i/>
          <w:color w:val="17365D"/>
        </w:rPr>
        <w:t>T</w:t>
      </w:r>
      <w:r w:rsidRPr="007F35A0">
        <w:rPr>
          <w:rFonts w:cs="Arial"/>
          <w:i/>
          <w:color w:val="17365D"/>
        </w:rPr>
        <w:t>his information may be provided in tabular form.</w:t>
      </w:r>
    </w:p>
    <w:p w14:paraId="21ECC180" w14:textId="77777777" w:rsidR="00C975AC" w:rsidRDefault="00C975AC" w:rsidP="00C975AC">
      <w:pPr>
        <w:rPr>
          <w:rFonts w:cs="Arial"/>
          <w:color w:val="C0504D"/>
        </w:rPr>
      </w:pPr>
      <w:r w:rsidRPr="003407F7">
        <w:rPr>
          <w:rFonts w:cs="Arial"/>
          <w:color w:val="C0504D"/>
        </w:rPr>
        <w:t>&lt;Insert your response here&gt;</w:t>
      </w:r>
    </w:p>
    <w:p w14:paraId="12C812FC" w14:textId="77777777" w:rsidR="00C975AC" w:rsidRDefault="00C975AC" w:rsidP="00C975AC">
      <w:pPr>
        <w:rPr>
          <w:rFonts w:cs="Arial"/>
          <w:iCs/>
          <w:color w:val="17365D"/>
        </w:rPr>
      </w:pPr>
    </w:p>
    <w:p w14:paraId="208D0BF7" w14:textId="77777777" w:rsidR="00C975AC" w:rsidRPr="00530944" w:rsidRDefault="00C975AC" w:rsidP="00F108E4">
      <w:pPr>
        <w:pStyle w:val="Heading3"/>
        <w:rPr>
          <w:i/>
          <w:iCs/>
          <w:sz w:val="22"/>
          <w:szCs w:val="22"/>
        </w:rPr>
      </w:pPr>
      <w:r w:rsidRPr="00530944">
        <w:rPr>
          <w:i/>
          <w:iCs/>
          <w:sz w:val="22"/>
          <w:szCs w:val="22"/>
        </w:rPr>
        <w:t>Ferrying of Aircraft in the National Sharing Environment</w:t>
      </w:r>
    </w:p>
    <w:p w14:paraId="5E10C1F8" w14:textId="77777777" w:rsidR="00C975AC" w:rsidRPr="000C720D" w:rsidRDefault="00C975AC" w:rsidP="00C975AC">
      <w:pPr>
        <w:widowControl w:val="0"/>
        <w:rPr>
          <w:rFonts w:cs="Arial"/>
          <w:i/>
          <w:color w:val="833C0B" w:themeColor="accent2" w:themeShade="80"/>
        </w:rPr>
      </w:pPr>
      <w:r w:rsidRPr="0016677E">
        <w:rPr>
          <w:rFonts w:cs="Arial"/>
          <w:i/>
          <w:color w:val="833C0B" w:themeColor="accent2" w:themeShade="80"/>
        </w:rPr>
        <w:t xml:space="preserve">A Ferry Flight is defined as a flight with the sole purpose of relocating a Service during any Service Period to or from a NOB to a TOB </w:t>
      </w:r>
      <w:r w:rsidRPr="0016677E">
        <w:rPr>
          <w:rFonts w:cs="Arial"/>
          <w:b/>
          <w:bCs/>
          <w:i/>
          <w:color w:val="833C0B" w:themeColor="accent2" w:themeShade="80"/>
        </w:rPr>
        <w:t>outside</w:t>
      </w:r>
      <w:r w:rsidRPr="0016677E">
        <w:rPr>
          <w:rFonts w:cs="Arial"/>
          <w:i/>
          <w:color w:val="833C0B" w:themeColor="accent2" w:themeShade="80"/>
        </w:rPr>
        <w:t xml:space="preserve"> the liable member’s jurisdiction</w:t>
      </w:r>
    </w:p>
    <w:p w14:paraId="3B228E9C" w14:textId="77777777" w:rsidR="00FB5279" w:rsidRPr="00654C92" w:rsidRDefault="00754F6E" w:rsidP="00FB5279">
      <w:pPr>
        <w:widowControl w:val="0"/>
        <w:rPr>
          <w:rFonts w:cs="Arial"/>
          <w:i/>
          <w:color w:val="17365D"/>
        </w:rPr>
      </w:pPr>
      <w:r w:rsidRPr="00654C92">
        <w:rPr>
          <w:rFonts w:cs="Arial"/>
          <w:i/>
          <w:color w:val="17365D"/>
        </w:rPr>
        <w:t>P</w:t>
      </w:r>
      <w:r w:rsidR="00C975AC" w:rsidRPr="00654C92">
        <w:rPr>
          <w:rFonts w:cs="Arial"/>
          <w:i/>
          <w:color w:val="17365D"/>
        </w:rPr>
        <w:t xml:space="preserve">rovide </w:t>
      </w:r>
      <w:r w:rsidR="009347EE" w:rsidRPr="00654C92">
        <w:rPr>
          <w:rFonts w:cs="Arial"/>
          <w:i/>
          <w:color w:val="17365D"/>
        </w:rPr>
        <w:t xml:space="preserve">estimated </w:t>
      </w:r>
      <w:r w:rsidR="00C975AC" w:rsidRPr="00654C92">
        <w:rPr>
          <w:rFonts w:cs="Arial"/>
          <w:i/>
          <w:color w:val="17365D"/>
        </w:rPr>
        <w:t xml:space="preserve">summary information regarding ferrying between </w:t>
      </w:r>
      <w:r w:rsidR="009347EE" w:rsidRPr="00654C92">
        <w:rPr>
          <w:rFonts w:cs="Arial"/>
          <w:i/>
          <w:color w:val="17365D"/>
        </w:rPr>
        <w:t xml:space="preserve">the </w:t>
      </w:r>
      <w:r w:rsidR="00C975AC" w:rsidRPr="00654C92">
        <w:rPr>
          <w:rFonts w:cs="Arial"/>
          <w:i/>
          <w:color w:val="17365D"/>
        </w:rPr>
        <w:t>major locations</w:t>
      </w:r>
      <w:r w:rsidR="009347EE" w:rsidRPr="00654C92">
        <w:rPr>
          <w:rFonts w:cs="Arial"/>
          <w:i/>
          <w:color w:val="17365D"/>
        </w:rPr>
        <w:t xml:space="preserve"> in the table below</w:t>
      </w:r>
      <w:r w:rsidR="00781C2F" w:rsidRPr="00654C92">
        <w:rPr>
          <w:rFonts w:cs="Arial"/>
          <w:i/>
          <w:color w:val="17365D"/>
        </w:rPr>
        <w:t xml:space="preserve">. LAT tenderers </w:t>
      </w:r>
      <w:r w:rsidR="00744025" w:rsidRPr="00654C92">
        <w:rPr>
          <w:rFonts w:cs="Arial"/>
          <w:i/>
          <w:color w:val="17365D"/>
        </w:rPr>
        <w:t>must</w:t>
      </w:r>
      <w:r w:rsidR="00781C2F" w:rsidRPr="00654C92">
        <w:rPr>
          <w:rFonts w:cs="Arial"/>
          <w:i/>
          <w:color w:val="17365D"/>
        </w:rPr>
        <w:t xml:space="preserve"> include information </w:t>
      </w:r>
      <w:r w:rsidR="00C975AC" w:rsidRPr="00654C92">
        <w:rPr>
          <w:rFonts w:cs="Arial"/>
          <w:i/>
          <w:color w:val="17365D"/>
        </w:rPr>
        <w:t>for both no load and maximum possible load (where it is also possible for suppressant load to be transported as part of the ferry flight):</w:t>
      </w:r>
      <w:r w:rsidR="00FB5279" w:rsidRPr="00654C92">
        <w:rPr>
          <w:rFonts w:cs="Arial"/>
          <w:i/>
          <w:color w:val="17365D"/>
        </w:rPr>
        <w:t xml:space="preserve"> </w:t>
      </w:r>
    </w:p>
    <w:tbl>
      <w:tblPr>
        <w:tblStyle w:val="TableGrid"/>
        <w:tblW w:w="9628" w:type="dxa"/>
        <w:tblLook w:val="04A0" w:firstRow="1" w:lastRow="0" w:firstColumn="1" w:lastColumn="0" w:noHBand="0" w:noVBand="1"/>
      </w:tblPr>
      <w:tblGrid>
        <w:gridCol w:w="1711"/>
        <w:gridCol w:w="1483"/>
        <w:gridCol w:w="1680"/>
        <w:gridCol w:w="1407"/>
        <w:gridCol w:w="1658"/>
        <w:gridCol w:w="1689"/>
      </w:tblGrid>
      <w:tr w:rsidR="00C975AC" w:rsidRPr="00E534C7" w14:paraId="1A059590" w14:textId="77777777" w:rsidTr="004C6DEF">
        <w:trPr>
          <w:trHeight w:val="678"/>
        </w:trPr>
        <w:tc>
          <w:tcPr>
            <w:tcW w:w="1711" w:type="dxa"/>
            <w:vMerge w:val="restart"/>
          </w:tcPr>
          <w:p w14:paraId="2332AE53" w14:textId="77777777" w:rsidR="00C975AC" w:rsidRPr="00E534C7" w:rsidRDefault="00C975AC" w:rsidP="004C6DEF">
            <w:pPr>
              <w:widowControl w:val="0"/>
              <w:spacing w:after="0" w:line="240" w:lineRule="auto"/>
              <w:rPr>
                <w:rFonts w:cstheme="minorHAnsi"/>
                <w:bCs/>
                <w:sz w:val="20"/>
                <w:szCs w:val="20"/>
              </w:rPr>
            </w:pPr>
          </w:p>
        </w:tc>
        <w:tc>
          <w:tcPr>
            <w:tcW w:w="1483" w:type="dxa"/>
            <w:vMerge w:val="restart"/>
          </w:tcPr>
          <w:p w14:paraId="6A566278" w14:textId="77777777" w:rsidR="00C975AC" w:rsidRPr="00E534C7" w:rsidRDefault="00C975AC" w:rsidP="004C6DEF">
            <w:pPr>
              <w:widowControl w:val="0"/>
              <w:spacing w:after="0" w:line="240" w:lineRule="auto"/>
              <w:rPr>
                <w:rFonts w:cstheme="minorHAnsi"/>
                <w:bCs/>
                <w:sz w:val="20"/>
                <w:szCs w:val="20"/>
              </w:rPr>
            </w:pPr>
          </w:p>
        </w:tc>
        <w:tc>
          <w:tcPr>
            <w:tcW w:w="1680" w:type="dxa"/>
            <w:tcBorders>
              <w:bottom w:val="nil"/>
            </w:tcBorders>
          </w:tcPr>
          <w:p w14:paraId="0F0C77E7"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 xml:space="preserve">Maximum </w:t>
            </w:r>
            <w:r>
              <w:rPr>
                <w:rFonts w:cstheme="minorHAnsi"/>
                <w:bCs/>
                <w:sz w:val="20"/>
                <w:szCs w:val="20"/>
              </w:rPr>
              <w:t xml:space="preserve">Suppressant </w:t>
            </w:r>
            <w:r w:rsidRPr="00E534C7">
              <w:rPr>
                <w:rFonts w:cstheme="minorHAnsi"/>
                <w:bCs/>
                <w:sz w:val="20"/>
                <w:szCs w:val="20"/>
              </w:rPr>
              <w:t xml:space="preserve">Load </w:t>
            </w:r>
          </w:p>
          <w:p w14:paraId="6C609861" w14:textId="77777777" w:rsidR="00C975AC" w:rsidRPr="00E534C7" w:rsidRDefault="00C975AC" w:rsidP="004C6DEF">
            <w:pPr>
              <w:widowControl w:val="0"/>
              <w:spacing w:after="0" w:line="240" w:lineRule="auto"/>
              <w:jc w:val="center"/>
              <w:rPr>
                <w:rFonts w:cstheme="minorHAnsi"/>
                <w:bCs/>
                <w:sz w:val="20"/>
                <w:szCs w:val="20"/>
              </w:rPr>
            </w:pPr>
            <w:r>
              <w:rPr>
                <w:rFonts w:cstheme="minorHAnsi"/>
                <w:bCs/>
                <w:sz w:val="20"/>
                <w:szCs w:val="20"/>
              </w:rPr>
              <w:t>(LAT only)</w:t>
            </w:r>
          </w:p>
          <w:p w14:paraId="50C2BBAC" w14:textId="77777777" w:rsidR="00C975AC" w:rsidRPr="00E534C7" w:rsidRDefault="00C975AC" w:rsidP="004C6DEF">
            <w:pPr>
              <w:widowControl w:val="0"/>
              <w:spacing w:after="0" w:line="240" w:lineRule="auto"/>
              <w:jc w:val="center"/>
              <w:rPr>
                <w:rFonts w:cstheme="minorHAnsi"/>
                <w:bCs/>
                <w:sz w:val="20"/>
                <w:szCs w:val="20"/>
              </w:rPr>
            </w:pPr>
          </w:p>
        </w:tc>
        <w:tc>
          <w:tcPr>
            <w:tcW w:w="1407" w:type="dxa"/>
            <w:tcBorders>
              <w:bottom w:val="nil"/>
            </w:tcBorders>
          </w:tcPr>
          <w:p w14:paraId="59A687D4"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Estimated time from notification to take-off</w:t>
            </w:r>
          </w:p>
        </w:tc>
        <w:tc>
          <w:tcPr>
            <w:tcW w:w="1658" w:type="dxa"/>
            <w:tcBorders>
              <w:bottom w:val="nil"/>
            </w:tcBorders>
          </w:tcPr>
          <w:p w14:paraId="64B5C1C1"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Estimated flight time</w:t>
            </w:r>
          </w:p>
          <w:p w14:paraId="2BD6FEFA"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bottom w:val="nil"/>
            </w:tcBorders>
          </w:tcPr>
          <w:p w14:paraId="72008BF1"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No of Stops required</w:t>
            </w:r>
          </w:p>
        </w:tc>
      </w:tr>
      <w:tr w:rsidR="00C975AC" w:rsidRPr="00E534C7" w14:paraId="56797FC6" w14:textId="77777777" w:rsidTr="004C6DEF">
        <w:trPr>
          <w:trHeight w:val="181"/>
        </w:trPr>
        <w:tc>
          <w:tcPr>
            <w:tcW w:w="1711" w:type="dxa"/>
            <w:vMerge/>
          </w:tcPr>
          <w:p w14:paraId="63477646" w14:textId="77777777" w:rsidR="00C975AC" w:rsidRPr="00E534C7" w:rsidRDefault="00C975AC" w:rsidP="004C6DEF">
            <w:pPr>
              <w:widowControl w:val="0"/>
              <w:spacing w:after="0" w:line="240" w:lineRule="auto"/>
              <w:rPr>
                <w:rFonts w:cstheme="minorHAnsi"/>
                <w:bCs/>
                <w:sz w:val="20"/>
                <w:szCs w:val="20"/>
              </w:rPr>
            </w:pPr>
          </w:p>
        </w:tc>
        <w:tc>
          <w:tcPr>
            <w:tcW w:w="1483" w:type="dxa"/>
            <w:vMerge/>
            <w:tcBorders>
              <w:bottom w:val="single" w:sz="4" w:space="0" w:color="auto"/>
            </w:tcBorders>
          </w:tcPr>
          <w:p w14:paraId="479147C7" w14:textId="77777777" w:rsidR="00C975AC" w:rsidRPr="00E534C7" w:rsidRDefault="00C975AC" w:rsidP="004C6DEF">
            <w:pPr>
              <w:widowControl w:val="0"/>
              <w:spacing w:after="0" w:line="240" w:lineRule="auto"/>
              <w:rPr>
                <w:rFonts w:cstheme="minorHAnsi"/>
                <w:bCs/>
                <w:sz w:val="20"/>
                <w:szCs w:val="20"/>
              </w:rPr>
            </w:pPr>
          </w:p>
        </w:tc>
        <w:tc>
          <w:tcPr>
            <w:tcW w:w="1680" w:type="dxa"/>
            <w:tcBorders>
              <w:top w:val="nil"/>
              <w:bottom w:val="single" w:sz="4" w:space="0" w:color="auto"/>
            </w:tcBorders>
          </w:tcPr>
          <w:p w14:paraId="2B7B69CC"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(litres)</w:t>
            </w:r>
          </w:p>
        </w:tc>
        <w:tc>
          <w:tcPr>
            <w:tcW w:w="1407" w:type="dxa"/>
            <w:tcBorders>
              <w:top w:val="nil"/>
              <w:bottom w:val="single" w:sz="4" w:space="0" w:color="auto"/>
            </w:tcBorders>
          </w:tcPr>
          <w:p w14:paraId="38967C0B"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(minutes)</w:t>
            </w:r>
          </w:p>
        </w:tc>
        <w:tc>
          <w:tcPr>
            <w:tcW w:w="1658" w:type="dxa"/>
            <w:tcBorders>
              <w:top w:val="nil"/>
              <w:bottom w:val="single" w:sz="4" w:space="0" w:color="auto"/>
            </w:tcBorders>
          </w:tcPr>
          <w:p w14:paraId="00219009"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(minutes)</w:t>
            </w:r>
          </w:p>
        </w:tc>
        <w:tc>
          <w:tcPr>
            <w:tcW w:w="1689" w:type="dxa"/>
            <w:tcBorders>
              <w:top w:val="nil"/>
              <w:bottom w:val="single" w:sz="4" w:space="0" w:color="auto"/>
            </w:tcBorders>
          </w:tcPr>
          <w:p w14:paraId="229F5B2D"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(integer)</w:t>
            </w:r>
          </w:p>
        </w:tc>
      </w:tr>
      <w:tr w:rsidR="00C975AC" w:rsidRPr="00E534C7" w14:paraId="59DD8472" w14:textId="77777777" w:rsidTr="004C6DEF">
        <w:tc>
          <w:tcPr>
            <w:tcW w:w="1711" w:type="dxa"/>
            <w:vMerge w:val="restart"/>
          </w:tcPr>
          <w:p w14:paraId="0E27C086"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Richmond NSW to Busselton WA</w:t>
            </w:r>
          </w:p>
        </w:tc>
        <w:tc>
          <w:tcPr>
            <w:tcW w:w="1483" w:type="dxa"/>
            <w:tcBorders>
              <w:bottom w:val="dashed" w:sz="4" w:space="0" w:color="auto"/>
            </w:tcBorders>
          </w:tcPr>
          <w:p w14:paraId="2611963E"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No Load</w:t>
            </w:r>
          </w:p>
        </w:tc>
        <w:tc>
          <w:tcPr>
            <w:tcW w:w="1680" w:type="dxa"/>
            <w:tcBorders>
              <w:bottom w:val="dashed" w:sz="4" w:space="0" w:color="auto"/>
            </w:tcBorders>
          </w:tcPr>
          <w:p w14:paraId="0BBD9FE5" w14:textId="77777777" w:rsidR="00C975AC" w:rsidRPr="00E534C7" w:rsidRDefault="00C975AC" w:rsidP="004C6DEF">
            <w:pPr>
              <w:widowControl w:val="0"/>
              <w:spacing w:after="0" w:line="240" w:lineRule="auto"/>
              <w:jc w:val="center"/>
              <w:rPr>
                <w:rFonts w:cstheme="minorHAnsi"/>
                <w:bCs/>
                <w:sz w:val="20"/>
                <w:szCs w:val="20"/>
              </w:rPr>
            </w:pPr>
            <w:r w:rsidRPr="00E534C7">
              <w:rPr>
                <w:rFonts w:cstheme="minorHAnsi"/>
                <w:bCs/>
                <w:sz w:val="20"/>
                <w:szCs w:val="20"/>
              </w:rPr>
              <w:t>0</w:t>
            </w:r>
          </w:p>
        </w:tc>
        <w:tc>
          <w:tcPr>
            <w:tcW w:w="1407" w:type="dxa"/>
            <w:tcBorders>
              <w:bottom w:val="dashed" w:sz="4" w:space="0" w:color="auto"/>
            </w:tcBorders>
          </w:tcPr>
          <w:p w14:paraId="04ABBFBB" w14:textId="77777777" w:rsidR="00C975AC" w:rsidRPr="00E534C7" w:rsidRDefault="00C975AC" w:rsidP="004C6DEF">
            <w:pPr>
              <w:widowControl w:val="0"/>
              <w:spacing w:after="0" w:line="240" w:lineRule="auto"/>
              <w:jc w:val="center"/>
              <w:rPr>
                <w:rFonts w:cstheme="minorHAnsi"/>
                <w:bCs/>
                <w:sz w:val="20"/>
                <w:szCs w:val="20"/>
              </w:rPr>
            </w:pPr>
          </w:p>
        </w:tc>
        <w:tc>
          <w:tcPr>
            <w:tcW w:w="1658" w:type="dxa"/>
            <w:tcBorders>
              <w:bottom w:val="dashed" w:sz="4" w:space="0" w:color="auto"/>
            </w:tcBorders>
          </w:tcPr>
          <w:p w14:paraId="4BE70A80"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bottom w:val="dashed" w:sz="4" w:space="0" w:color="auto"/>
            </w:tcBorders>
          </w:tcPr>
          <w:p w14:paraId="798AB8B9" w14:textId="77777777" w:rsidR="00C975AC" w:rsidRPr="00E534C7" w:rsidRDefault="00C975AC" w:rsidP="004C6DEF">
            <w:pPr>
              <w:widowControl w:val="0"/>
              <w:spacing w:after="0" w:line="240" w:lineRule="auto"/>
              <w:jc w:val="center"/>
              <w:rPr>
                <w:rFonts w:cstheme="minorHAnsi"/>
                <w:bCs/>
                <w:sz w:val="20"/>
                <w:szCs w:val="20"/>
              </w:rPr>
            </w:pPr>
          </w:p>
        </w:tc>
      </w:tr>
      <w:tr w:rsidR="00C975AC" w:rsidRPr="00E534C7" w14:paraId="5E5A76D5" w14:textId="77777777" w:rsidTr="004C6DEF">
        <w:tc>
          <w:tcPr>
            <w:tcW w:w="1711" w:type="dxa"/>
            <w:vMerge/>
          </w:tcPr>
          <w:p w14:paraId="222EF157" w14:textId="77777777" w:rsidR="00C975AC" w:rsidRPr="00E534C7" w:rsidRDefault="00C975AC" w:rsidP="004C6DEF">
            <w:pPr>
              <w:widowControl w:val="0"/>
              <w:spacing w:after="0" w:line="240" w:lineRule="auto"/>
              <w:rPr>
                <w:rFonts w:cstheme="minorHAnsi"/>
                <w:bCs/>
                <w:sz w:val="20"/>
                <w:szCs w:val="20"/>
              </w:rPr>
            </w:pPr>
          </w:p>
        </w:tc>
        <w:tc>
          <w:tcPr>
            <w:tcW w:w="1483" w:type="dxa"/>
            <w:tcBorders>
              <w:top w:val="dashed" w:sz="4" w:space="0" w:color="auto"/>
              <w:bottom w:val="single" w:sz="4" w:space="0" w:color="auto"/>
            </w:tcBorders>
          </w:tcPr>
          <w:p w14:paraId="7DED6DF8"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Maximum Load</w:t>
            </w:r>
          </w:p>
        </w:tc>
        <w:tc>
          <w:tcPr>
            <w:tcW w:w="1680" w:type="dxa"/>
            <w:tcBorders>
              <w:top w:val="dashed" w:sz="4" w:space="0" w:color="auto"/>
              <w:bottom w:val="single" w:sz="4" w:space="0" w:color="auto"/>
            </w:tcBorders>
          </w:tcPr>
          <w:p w14:paraId="18A0BB5B" w14:textId="77777777" w:rsidR="00C975AC" w:rsidRPr="00E534C7" w:rsidRDefault="00C975AC" w:rsidP="004C6DEF">
            <w:pPr>
              <w:widowControl w:val="0"/>
              <w:spacing w:after="0" w:line="240" w:lineRule="auto"/>
              <w:jc w:val="center"/>
              <w:rPr>
                <w:rFonts w:cstheme="minorHAnsi"/>
                <w:bCs/>
                <w:sz w:val="20"/>
                <w:szCs w:val="20"/>
              </w:rPr>
            </w:pPr>
          </w:p>
        </w:tc>
        <w:tc>
          <w:tcPr>
            <w:tcW w:w="1407" w:type="dxa"/>
            <w:tcBorders>
              <w:top w:val="dashed" w:sz="4" w:space="0" w:color="auto"/>
              <w:bottom w:val="single" w:sz="4" w:space="0" w:color="auto"/>
            </w:tcBorders>
          </w:tcPr>
          <w:p w14:paraId="69405A10" w14:textId="77777777" w:rsidR="00C975AC" w:rsidRPr="00E534C7" w:rsidRDefault="00C975AC" w:rsidP="004C6DEF">
            <w:pPr>
              <w:widowControl w:val="0"/>
              <w:spacing w:after="0" w:line="240" w:lineRule="auto"/>
              <w:jc w:val="center"/>
              <w:rPr>
                <w:rFonts w:cstheme="minorHAnsi"/>
                <w:bCs/>
                <w:sz w:val="20"/>
                <w:szCs w:val="20"/>
              </w:rPr>
            </w:pPr>
          </w:p>
        </w:tc>
        <w:tc>
          <w:tcPr>
            <w:tcW w:w="1658" w:type="dxa"/>
            <w:tcBorders>
              <w:top w:val="dashed" w:sz="4" w:space="0" w:color="auto"/>
              <w:bottom w:val="single" w:sz="4" w:space="0" w:color="auto"/>
            </w:tcBorders>
          </w:tcPr>
          <w:p w14:paraId="64CC0701"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top w:val="dashed" w:sz="4" w:space="0" w:color="auto"/>
              <w:bottom w:val="single" w:sz="4" w:space="0" w:color="auto"/>
            </w:tcBorders>
          </w:tcPr>
          <w:p w14:paraId="0235A07C" w14:textId="77777777" w:rsidR="00C975AC" w:rsidRPr="00E534C7" w:rsidRDefault="00C975AC" w:rsidP="004C6DEF">
            <w:pPr>
              <w:widowControl w:val="0"/>
              <w:spacing w:after="0" w:line="240" w:lineRule="auto"/>
              <w:jc w:val="center"/>
              <w:rPr>
                <w:rFonts w:cstheme="minorHAnsi"/>
                <w:bCs/>
                <w:sz w:val="20"/>
                <w:szCs w:val="20"/>
              </w:rPr>
            </w:pPr>
          </w:p>
        </w:tc>
      </w:tr>
      <w:tr w:rsidR="00C975AC" w:rsidRPr="00E534C7" w14:paraId="09F05AFE" w14:textId="77777777" w:rsidTr="004C6DEF">
        <w:tc>
          <w:tcPr>
            <w:tcW w:w="1711" w:type="dxa"/>
            <w:vMerge w:val="restart"/>
          </w:tcPr>
          <w:p w14:paraId="4F8DB5A7"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Avalon VIC to Busselton WA</w:t>
            </w:r>
          </w:p>
        </w:tc>
        <w:tc>
          <w:tcPr>
            <w:tcW w:w="1483" w:type="dxa"/>
            <w:tcBorders>
              <w:bottom w:val="dashed" w:sz="4" w:space="0" w:color="auto"/>
            </w:tcBorders>
          </w:tcPr>
          <w:p w14:paraId="0A7EA435"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No Load</w:t>
            </w:r>
          </w:p>
        </w:tc>
        <w:tc>
          <w:tcPr>
            <w:tcW w:w="1680" w:type="dxa"/>
            <w:tcBorders>
              <w:bottom w:val="dashed" w:sz="4" w:space="0" w:color="auto"/>
            </w:tcBorders>
          </w:tcPr>
          <w:p w14:paraId="376E453E" w14:textId="77777777" w:rsidR="00C975AC" w:rsidRPr="00E534C7" w:rsidRDefault="00C975AC" w:rsidP="004C6DEF">
            <w:pPr>
              <w:widowControl w:val="0"/>
              <w:spacing w:after="0" w:line="240" w:lineRule="auto"/>
              <w:jc w:val="center"/>
              <w:rPr>
                <w:rFonts w:cstheme="minorHAnsi"/>
                <w:bCs/>
                <w:sz w:val="20"/>
                <w:szCs w:val="20"/>
              </w:rPr>
            </w:pPr>
            <w:r>
              <w:rPr>
                <w:rFonts w:cstheme="minorHAnsi"/>
                <w:bCs/>
                <w:sz w:val="20"/>
                <w:szCs w:val="20"/>
              </w:rPr>
              <w:t>0</w:t>
            </w:r>
          </w:p>
        </w:tc>
        <w:tc>
          <w:tcPr>
            <w:tcW w:w="1407" w:type="dxa"/>
            <w:tcBorders>
              <w:bottom w:val="dashed" w:sz="4" w:space="0" w:color="auto"/>
            </w:tcBorders>
          </w:tcPr>
          <w:p w14:paraId="1C633A03" w14:textId="77777777" w:rsidR="00C975AC" w:rsidRPr="00E534C7" w:rsidRDefault="00C975AC" w:rsidP="004C6DEF">
            <w:pPr>
              <w:widowControl w:val="0"/>
              <w:spacing w:after="0" w:line="240" w:lineRule="auto"/>
              <w:jc w:val="center"/>
              <w:rPr>
                <w:rFonts w:cstheme="minorHAnsi"/>
                <w:bCs/>
                <w:sz w:val="20"/>
                <w:szCs w:val="20"/>
              </w:rPr>
            </w:pPr>
          </w:p>
        </w:tc>
        <w:tc>
          <w:tcPr>
            <w:tcW w:w="1658" w:type="dxa"/>
            <w:tcBorders>
              <w:bottom w:val="dashed" w:sz="4" w:space="0" w:color="auto"/>
            </w:tcBorders>
          </w:tcPr>
          <w:p w14:paraId="25B53A71"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bottom w:val="dashed" w:sz="4" w:space="0" w:color="auto"/>
            </w:tcBorders>
          </w:tcPr>
          <w:p w14:paraId="348FC11E" w14:textId="77777777" w:rsidR="00C975AC" w:rsidRPr="00E534C7" w:rsidRDefault="00C975AC" w:rsidP="004C6DEF">
            <w:pPr>
              <w:widowControl w:val="0"/>
              <w:spacing w:after="0" w:line="240" w:lineRule="auto"/>
              <w:jc w:val="center"/>
              <w:rPr>
                <w:rFonts w:cstheme="minorHAnsi"/>
                <w:bCs/>
                <w:sz w:val="20"/>
                <w:szCs w:val="20"/>
              </w:rPr>
            </w:pPr>
          </w:p>
        </w:tc>
      </w:tr>
      <w:tr w:rsidR="00C975AC" w:rsidRPr="00E534C7" w14:paraId="58EF5390" w14:textId="77777777" w:rsidTr="004C6DEF">
        <w:tc>
          <w:tcPr>
            <w:tcW w:w="1711" w:type="dxa"/>
            <w:vMerge/>
          </w:tcPr>
          <w:p w14:paraId="64DF7380" w14:textId="77777777" w:rsidR="00C975AC" w:rsidRPr="00E534C7" w:rsidRDefault="00C975AC" w:rsidP="004C6DEF">
            <w:pPr>
              <w:widowControl w:val="0"/>
              <w:spacing w:after="0" w:line="240" w:lineRule="auto"/>
              <w:rPr>
                <w:rFonts w:cstheme="minorHAnsi"/>
                <w:bCs/>
                <w:sz w:val="20"/>
                <w:szCs w:val="20"/>
              </w:rPr>
            </w:pPr>
          </w:p>
        </w:tc>
        <w:tc>
          <w:tcPr>
            <w:tcW w:w="1483" w:type="dxa"/>
            <w:tcBorders>
              <w:top w:val="dashed" w:sz="4" w:space="0" w:color="auto"/>
              <w:bottom w:val="single" w:sz="4" w:space="0" w:color="auto"/>
            </w:tcBorders>
          </w:tcPr>
          <w:p w14:paraId="6B5EDC4D"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Maximum Load</w:t>
            </w:r>
          </w:p>
        </w:tc>
        <w:tc>
          <w:tcPr>
            <w:tcW w:w="1680" w:type="dxa"/>
            <w:tcBorders>
              <w:top w:val="dashed" w:sz="4" w:space="0" w:color="auto"/>
              <w:bottom w:val="single" w:sz="4" w:space="0" w:color="auto"/>
            </w:tcBorders>
          </w:tcPr>
          <w:p w14:paraId="313657E8" w14:textId="77777777" w:rsidR="00C975AC" w:rsidRPr="00E534C7" w:rsidRDefault="00C975AC" w:rsidP="004C6DEF">
            <w:pPr>
              <w:widowControl w:val="0"/>
              <w:spacing w:after="0" w:line="240" w:lineRule="auto"/>
              <w:jc w:val="center"/>
              <w:rPr>
                <w:rFonts w:cstheme="minorHAnsi"/>
                <w:bCs/>
                <w:sz w:val="20"/>
                <w:szCs w:val="20"/>
              </w:rPr>
            </w:pPr>
          </w:p>
        </w:tc>
        <w:tc>
          <w:tcPr>
            <w:tcW w:w="1407" w:type="dxa"/>
            <w:tcBorders>
              <w:top w:val="dashed" w:sz="4" w:space="0" w:color="auto"/>
              <w:bottom w:val="single" w:sz="4" w:space="0" w:color="auto"/>
            </w:tcBorders>
          </w:tcPr>
          <w:p w14:paraId="0CD72258" w14:textId="77777777" w:rsidR="00C975AC" w:rsidRPr="00E534C7" w:rsidRDefault="00C975AC" w:rsidP="004C6DEF">
            <w:pPr>
              <w:widowControl w:val="0"/>
              <w:spacing w:after="0" w:line="240" w:lineRule="auto"/>
              <w:jc w:val="center"/>
              <w:rPr>
                <w:rFonts w:cstheme="minorHAnsi"/>
                <w:bCs/>
                <w:sz w:val="20"/>
                <w:szCs w:val="20"/>
              </w:rPr>
            </w:pPr>
          </w:p>
        </w:tc>
        <w:tc>
          <w:tcPr>
            <w:tcW w:w="1658" w:type="dxa"/>
            <w:tcBorders>
              <w:top w:val="dashed" w:sz="4" w:space="0" w:color="auto"/>
              <w:bottom w:val="single" w:sz="4" w:space="0" w:color="auto"/>
            </w:tcBorders>
          </w:tcPr>
          <w:p w14:paraId="344D5340"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top w:val="dashed" w:sz="4" w:space="0" w:color="auto"/>
              <w:bottom w:val="single" w:sz="4" w:space="0" w:color="auto"/>
            </w:tcBorders>
          </w:tcPr>
          <w:p w14:paraId="157F8A74" w14:textId="77777777" w:rsidR="00C975AC" w:rsidRPr="00E534C7" w:rsidRDefault="00C975AC" w:rsidP="004C6DEF">
            <w:pPr>
              <w:widowControl w:val="0"/>
              <w:spacing w:after="0" w:line="240" w:lineRule="auto"/>
              <w:jc w:val="center"/>
              <w:rPr>
                <w:rFonts w:cstheme="minorHAnsi"/>
                <w:bCs/>
                <w:sz w:val="20"/>
                <w:szCs w:val="20"/>
              </w:rPr>
            </w:pPr>
          </w:p>
        </w:tc>
      </w:tr>
      <w:tr w:rsidR="00C975AC" w:rsidRPr="00E534C7" w14:paraId="7FD2226B" w14:textId="77777777" w:rsidTr="004C6DEF">
        <w:tc>
          <w:tcPr>
            <w:tcW w:w="1711" w:type="dxa"/>
            <w:vMerge w:val="restart"/>
          </w:tcPr>
          <w:p w14:paraId="7065A9D4"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Richmond NSW to Edinburgh SA</w:t>
            </w:r>
          </w:p>
        </w:tc>
        <w:tc>
          <w:tcPr>
            <w:tcW w:w="1483" w:type="dxa"/>
            <w:tcBorders>
              <w:bottom w:val="dashed" w:sz="4" w:space="0" w:color="auto"/>
            </w:tcBorders>
          </w:tcPr>
          <w:p w14:paraId="07312726"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No Load</w:t>
            </w:r>
          </w:p>
        </w:tc>
        <w:tc>
          <w:tcPr>
            <w:tcW w:w="1680" w:type="dxa"/>
            <w:tcBorders>
              <w:bottom w:val="dashed" w:sz="4" w:space="0" w:color="auto"/>
            </w:tcBorders>
          </w:tcPr>
          <w:p w14:paraId="03B79D79" w14:textId="77777777" w:rsidR="00C975AC" w:rsidRPr="00E534C7" w:rsidRDefault="00C975AC" w:rsidP="004C6DEF">
            <w:pPr>
              <w:widowControl w:val="0"/>
              <w:spacing w:after="0" w:line="240" w:lineRule="auto"/>
              <w:jc w:val="center"/>
              <w:rPr>
                <w:rFonts w:cstheme="minorHAnsi"/>
                <w:bCs/>
                <w:sz w:val="20"/>
                <w:szCs w:val="20"/>
              </w:rPr>
            </w:pPr>
            <w:r>
              <w:rPr>
                <w:rFonts w:cstheme="minorHAnsi"/>
                <w:bCs/>
                <w:sz w:val="20"/>
                <w:szCs w:val="20"/>
              </w:rPr>
              <w:t>0</w:t>
            </w:r>
          </w:p>
        </w:tc>
        <w:tc>
          <w:tcPr>
            <w:tcW w:w="1407" w:type="dxa"/>
            <w:tcBorders>
              <w:bottom w:val="dashed" w:sz="4" w:space="0" w:color="auto"/>
            </w:tcBorders>
          </w:tcPr>
          <w:p w14:paraId="3620D511" w14:textId="77777777" w:rsidR="00C975AC" w:rsidRPr="00E534C7" w:rsidRDefault="00C975AC" w:rsidP="004C6DEF">
            <w:pPr>
              <w:widowControl w:val="0"/>
              <w:spacing w:after="0" w:line="240" w:lineRule="auto"/>
              <w:jc w:val="center"/>
              <w:rPr>
                <w:rFonts w:cstheme="minorHAnsi"/>
                <w:bCs/>
                <w:sz w:val="20"/>
                <w:szCs w:val="20"/>
              </w:rPr>
            </w:pPr>
          </w:p>
        </w:tc>
        <w:tc>
          <w:tcPr>
            <w:tcW w:w="1658" w:type="dxa"/>
            <w:tcBorders>
              <w:bottom w:val="dashed" w:sz="4" w:space="0" w:color="auto"/>
            </w:tcBorders>
          </w:tcPr>
          <w:p w14:paraId="249ACA2A"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bottom w:val="dashed" w:sz="4" w:space="0" w:color="auto"/>
            </w:tcBorders>
          </w:tcPr>
          <w:p w14:paraId="614A70B1" w14:textId="77777777" w:rsidR="00C975AC" w:rsidRPr="00E534C7" w:rsidRDefault="00C975AC" w:rsidP="004C6DEF">
            <w:pPr>
              <w:widowControl w:val="0"/>
              <w:spacing w:after="0" w:line="240" w:lineRule="auto"/>
              <w:jc w:val="center"/>
              <w:rPr>
                <w:rFonts w:cstheme="minorHAnsi"/>
                <w:bCs/>
                <w:sz w:val="20"/>
                <w:szCs w:val="20"/>
              </w:rPr>
            </w:pPr>
          </w:p>
        </w:tc>
      </w:tr>
      <w:tr w:rsidR="00C975AC" w:rsidRPr="00E534C7" w14:paraId="1AE3F369" w14:textId="77777777" w:rsidTr="004C6DEF">
        <w:tc>
          <w:tcPr>
            <w:tcW w:w="1711" w:type="dxa"/>
            <w:vMerge/>
          </w:tcPr>
          <w:p w14:paraId="3B7F6732" w14:textId="77777777" w:rsidR="00C975AC" w:rsidRPr="00E534C7" w:rsidRDefault="00C975AC" w:rsidP="004C6DEF">
            <w:pPr>
              <w:widowControl w:val="0"/>
              <w:spacing w:after="0" w:line="240" w:lineRule="auto"/>
              <w:rPr>
                <w:rFonts w:cstheme="minorHAnsi"/>
                <w:bCs/>
                <w:sz w:val="20"/>
                <w:szCs w:val="20"/>
              </w:rPr>
            </w:pPr>
          </w:p>
        </w:tc>
        <w:tc>
          <w:tcPr>
            <w:tcW w:w="1483" w:type="dxa"/>
            <w:tcBorders>
              <w:top w:val="dashed" w:sz="4" w:space="0" w:color="auto"/>
            </w:tcBorders>
          </w:tcPr>
          <w:p w14:paraId="21A6BA9D" w14:textId="77777777" w:rsidR="00C975AC" w:rsidRPr="00E534C7" w:rsidRDefault="00C975AC" w:rsidP="004C6DEF">
            <w:pPr>
              <w:widowControl w:val="0"/>
              <w:spacing w:after="0" w:line="240" w:lineRule="auto"/>
              <w:rPr>
                <w:rFonts w:cstheme="minorHAnsi"/>
                <w:bCs/>
                <w:sz w:val="20"/>
                <w:szCs w:val="20"/>
              </w:rPr>
            </w:pPr>
            <w:r w:rsidRPr="00E534C7">
              <w:rPr>
                <w:rFonts w:cstheme="minorHAnsi"/>
                <w:bCs/>
                <w:sz w:val="20"/>
                <w:szCs w:val="20"/>
              </w:rPr>
              <w:t>Maximum Load</w:t>
            </w:r>
          </w:p>
        </w:tc>
        <w:tc>
          <w:tcPr>
            <w:tcW w:w="1680" w:type="dxa"/>
            <w:tcBorders>
              <w:top w:val="dashed" w:sz="4" w:space="0" w:color="auto"/>
            </w:tcBorders>
          </w:tcPr>
          <w:p w14:paraId="1451DD86" w14:textId="77777777" w:rsidR="00C975AC" w:rsidRPr="00E534C7" w:rsidRDefault="00C975AC" w:rsidP="004C6DEF">
            <w:pPr>
              <w:widowControl w:val="0"/>
              <w:spacing w:after="0" w:line="240" w:lineRule="auto"/>
              <w:jc w:val="center"/>
              <w:rPr>
                <w:rFonts w:cstheme="minorHAnsi"/>
                <w:bCs/>
                <w:sz w:val="20"/>
                <w:szCs w:val="20"/>
              </w:rPr>
            </w:pPr>
          </w:p>
        </w:tc>
        <w:tc>
          <w:tcPr>
            <w:tcW w:w="1407" w:type="dxa"/>
            <w:tcBorders>
              <w:top w:val="dashed" w:sz="4" w:space="0" w:color="auto"/>
            </w:tcBorders>
          </w:tcPr>
          <w:p w14:paraId="23AC11E8" w14:textId="77777777" w:rsidR="00C975AC" w:rsidRPr="00E534C7" w:rsidRDefault="00C975AC" w:rsidP="004C6DEF">
            <w:pPr>
              <w:widowControl w:val="0"/>
              <w:spacing w:after="0" w:line="240" w:lineRule="auto"/>
              <w:jc w:val="center"/>
              <w:rPr>
                <w:rFonts w:cstheme="minorHAnsi"/>
                <w:bCs/>
                <w:sz w:val="20"/>
                <w:szCs w:val="20"/>
              </w:rPr>
            </w:pPr>
          </w:p>
        </w:tc>
        <w:tc>
          <w:tcPr>
            <w:tcW w:w="1658" w:type="dxa"/>
            <w:tcBorders>
              <w:top w:val="dashed" w:sz="4" w:space="0" w:color="auto"/>
            </w:tcBorders>
          </w:tcPr>
          <w:p w14:paraId="1B37BBEA" w14:textId="77777777" w:rsidR="00C975AC" w:rsidRPr="00E534C7" w:rsidRDefault="00C975AC" w:rsidP="004C6DEF">
            <w:pPr>
              <w:widowControl w:val="0"/>
              <w:spacing w:after="0" w:line="240" w:lineRule="auto"/>
              <w:jc w:val="center"/>
              <w:rPr>
                <w:rFonts w:cstheme="minorHAnsi"/>
                <w:bCs/>
                <w:sz w:val="20"/>
                <w:szCs w:val="20"/>
              </w:rPr>
            </w:pPr>
          </w:p>
        </w:tc>
        <w:tc>
          <w:tcPr>
            <w:tcW w:w="1689" w:type="dxa"/>
            <w:tcBorders>
              <w:top w:val="dashed" w:sz="4" w:space="0" w:color="auto"/>
            </w:tcBorders>
          </w:tcPr>
          <w:p w14:paraId="4430B030" w14:textId="77777777" w:rsidR="00C975AC" w:rsidRPr="00E534C7" w:rsidRDefault="00C975AC" w:rsidP="004C6DEF">
            <w:pPr>
              <w:widowControl w:val="0"/>
              <w:spacing w:after="0" w:line="240" w:lineRule="auto"/>
              <w:jc w:val="center"/>
              <w:rPr>
                <w:rFonts w:cstheme="minorHAnsi"/>
                <w:bCs/>
                <w:sz w:val="20"/>
                <w:szCs w:val="20"/>
              </w:rPr>
            </w:pPr>
          </w:p>
        </w:tc>
      </w:tr>
    </w:tbl>
    <w:p w14:paraId="656FD419" w14:textId="77777777" w:rsidR="00C975AC" w:rsidRDefault="00C975AC" w:rsidP="00C975AC">
      <w:pPr>
        <w:widowControl w:val="0"/>
        <w:rPr>
          <w:rFonts w:cs="Arial"/>
          <w:iCs/>
          <w:color w:val="17365D"/>
        </w:rPr>
      </w:pPr>
    </w:p>
    <w:p w14:paraId="3F2BF18A" w14:textId="422B3ACD" w:rsidR="00744025" w:rsidRPr="00A351C2" w:rsidRDefault="00C975AC" w:rsidP="00C975AC">
      <w:pPr>
        <w:widowControl w:val="0"/>
        <w:rPr>
          <w:rFonts w:cs="Arial"/>
          <w:i/>
          <w:color w:val="17365D"/>
        </w:rPr>
      </w:pPr>
      <w:r w:rsidRPr="00A351C2">
        <w:rPr>
          <w:rFonts w:cs="Arial"/>
          <w:i/>
          <w:color w:val="17365D"/>
        </w:rPr>
        <w:t xml:space="preserve">Please provide a brief description relating to ferrying the aircraft if the Service if moved around the country, for short or long redeployments within the Service Period. </w:t>
      </w:r>
      <w:r w:rsidR="00744025" w:rsidRPr="00A351C2">
        <w:rPr>
          <w:rFonts w:cs="Arial"/>
          <w:i/>
          <w:color w:val="17365D"/>
        </w:rPr>
        <w:t>Provide any limitations about landing</w:t>
      </w:r>
      <w:r w:rsidR="00744025" w:rsidRPr="00A351C2">
        <w:rPr>
          <w:rFonts w:cs="Arial"/>
          <w:iCs/>
          <w:color w:val="17365D"/>
        </w:rPr>
        <w:t xml:space="preserve"> </w:t>
      </w:r>
      <w:r w:rsidR="00744025" w:rsidRPr="00A351C2">
        <w:rPr>
          <w:rFonts w:cs="Arial"/>
          <w:i/>
          <w:color w:val="17365D"/>
        </w:rPr>
        <w:t>abilities or locations within jurisdictions</w:t>
      </w:r>
    </w:p>
    <w:p w14:paraId="4AF5AEEB" w14:textId="77777777" w:rsidR="00C975AC" w:rsidRDefault="00C975AC" w:rsidP="00C975AC">
      <w:pPr>
        <w:widowControl w:val="0"/>
        <w:rPr>
          <w:rFonts w:cs="Arial"/>
          <w:iCs/>
          <w:color w:val="17365D"/>
        </w:rPr>
      </w:pPr>
      <w:r w:rsidRPr="007B49CA">
        <w:rPr>
          <w:rFonts w:cs="Arial"/>
          <w:color w:val="C0504D"/>
        </w:rPr>
        <w:t>&lt;Insert your response here&gt;</w:t>
      </w:r>
      <w:r>
        <w:rPr>
          <w:rFonts w:cs="Arial"/>
          <w:iCs/>
          <w:color w:val="17365D"/>
        </w:rPr>
        <w:t xml:space="preserve"> </w:t>
      </w:r>
    </w:p>
    <w:p w14:paraId="4E44488F" w14:textId="77777777" w:rsidR="00C975AC" w:rsidRDefault="00C975AC" w:rsidP="00C975AC">
      <w:pPr>
        <w:rPr>
          <w:rFonts w:cs="Arial"/>
          <w:iCs/>
          <w:color w:val="17365D"/>
        </w:rPr>
      </w:pPr>
    </w:p>
    <w:p w14:paraId="2CA071F6" w14:textId="77777777" w:rsidR="00C975AC" w:rsidRPr="00530944" w:rsidRDefault="00C975AC" w:rsidP="00F108E4">
      <w:pPr>
        <w:pStyle w:val="Heading3"/>
        <w:rPr>
          <w:i/>
          <w:iCs/>
          <w:sz w:val="22"/>
          <w:szCs w:val="22"/>
        </w:rPr>
      </w:pPr>
      <w:r w:rsidRPr="00530944">
        <w:rPr>
          <w:i/>
          <w:iCs/>
          <w:sz w:val="22"/>
          <w:szCs w:val="22"/>
        </w:rPr>
        <w:t>Other Calculations or Analysis</w:t>
      </w:r>
    </w:p>
    <w:p w14:paraId="2240C64E" w14:textId="77777777" w:rsidR="00C975AC" w:rsidRDefault="00C975AC" w:rsidP="00C975AC">
      <w:pPr>
        <w:rPr>
          <w:rFonts w:cs="Arial"/>
          <w:i/>
          <w:color w:val="17365D"/>
        </w:rPr>
      </w:pPr>
      <w:r w:rsidRPr="00B15C8B">
        <w:rPr>
          <w:rFonts w:cs="Arial"/>
          <w:i/>
          <w:color w:val="17365D"/>
        </w:rPr>
        <w:t>Provide any other calculations or analysis which might be considered.</w:t>
      </w:r>
      <w:r w:rsidRPr="00665ADF">
        <w:rPr>
          <w:rFonts w:cs="Arial"/>
          <w:i/>
          <w:color w:val="17365D"/>
        </w:rPr>
        <w:t xml:space="preserve"> </w:t>
      </w:r>
    </w:p>
    <w:p w14:paraId="2A04734E" w14:textId="77777777" w:rsidR="00C975AC" w:rsidRPr="003407F7" w:rsidRDefault="00C975AC" w:rsidP="00C975AC">
      <w:pPr>
        <w:rPr>
          <w:rFonts w:cs="Arial"/>
          <w:color w:val="17365D"/>
        </w:rPr>
      </w:pPr>
      <w:r w:rsidRPr="003407F7">
        <w:rPr>
          <w:rFonts w:cs="Arial"/>
          <w:color w:val="C0504D"/>
        </w:rPr>
        <w:t>&lt;Insert your response here&gt;</w:t>
      </w:r>
    </w:p>
    <w:p w14:paraId="2AC23E50" w14:textId="77777777" w:rsidR="00C975AC" w:rsidRDefault="00C975AC" w:rsidP="00C975AC">
      <w:pPr>
        <w:rPr>
          <w:rFonts w:cs="Arial"/>
          <w:iCs/>
          <w:color w:val="17365D"/>
        </w:rPr>
      </w:pPr>
    </w:p>
    <w:p w14:paraId="78DD5F4C" w14:textId="7E91760F" w:rsidR="00C975AC" w:rsidRPr="00530944" w:rsidRDefault="00C975AC" w:rsidP="00FC0AB7">
      <w:pPr>
        <w:pStyle w:val="Heading2"/>
        <w:numPr>
          <w:ilvl w:val="1"/>
          <w:numId w:val="31"/>
        </w:numPr>
        <w:rPr>
          <w:rFonts w:asciiTheme="minorHAnsi" w:hAnsiTheme="minorHAnsi" w:cstheme="minorHAnsi"/>
          <w:sz w:val="28"/>
          <w:szCs w:val="32"/>
        </w:rPr>
      </w:pPr>
      <w:r w:rsidRPr="00530944">
        <w:rPr>
          <w:rFonts w:asciiTheme="minorHAnsi" w:hAnsiTheme="minorHAnsi" w:cstheme="minorHAnsi"/>
          <w:sz w:val="28"/>
          <w:szCs w:val="32"/>
        </w:rPr>
        <w:t>AIRCRAFT CERTIFICATIONS</w:t>
      </w:r>
    </w:p>
    <w:p w14:paraId="2EB68387" w14:textId="77777777" w:rsidR="00FC0AB7" w:rsidRPr="00FC0AB7" w:rsidRDefault="00FC0AB7" w:rsidP="00FC0AB7">
      <w:pPr>
        <w:pStyle w:val="ListParagraph"/>
        <w:keepNext/>
        <w:numPr>
          <w:ilvl w:val="1"/>
          <w:numId w:val="34"/>
        </w:numPr>
        <w:spacing w:before="240" w:line="276" w:lineRule="auto"/>
        <w:contextualSpacing w:val="0"/>
        <w:outlineLvl w:val="2"/>
        <w:rPr>
          <w:rFonts w:ascii="Calibri Light" w:hAnsi="Calibri Light"/>
          <w:b/>
          <w:bCs/>
          <w:vanish/>
          <w:sz w:val="26"/>
          <w:szCs w:val="26"/>
          <w:lang w:eastAsia="en-US"/>
        </w:rPr>
      </w:pPr>
    </w:p>
    <w:p w14:paraId="5F9DD773" w14:textId="7F5F4DA4" w:rsidR="00C975AC" w:rsidRPr="00530944" w:rsidRDefault="00C975AC" w:rsidP="00F108E4">
      <w:pPr>
        <w:pStyle w:val="Heading3"/>
        <w:rPr>
          <w:i/>
          <w:iCs/>
          <w:sz w:val="22"/>
          <w:szCs w:val="22"/>
        </w:rPr>
      </w:pPr>
      <w:r w:rsidRPr="00530944">
        <w:rPr>
          <w:i/>
          <w:iCs/>
          <w:sz w:val="22"/>
          <w:szCs w:val="22"/>
        </w:rPr>
        <w:t>Air Operator’s Certificates</w:t>
      </w:r>
      <w:r w:rsidR="002054BD" w:rsidRPr="00530944">
        <w:rPr>
          <w:i/>
          <w:iCs/>
          <w:sz w:val="22"/>
          <w:szCs w:val="22"/>
        </w:rPr>
        <w:t xml:space="preserve"> (AOC</w:t>
      </w:r>
      <w:r w:rsidR="00671482" w:rsidRPr="00530944">
        <w:rPr>
          <w:i/>
          <w:iCs/>
          <w:sz w:val="22"/>
          <w:szCs w:val="22"/>
        </w:rPr>
        <w:t>s</w:t>
      </w:r>
      <w:r w:rsidR="002054BD" w:rsidRPr="00530944">
        <w:rPr>
          <w:i/>
          <w:iCs/>
          <w:sz w:val="22"/>
          <w:szCs w:val="22"/>
        </w:rPr>
        <w:t>)</w:t>
      </w:r>
      <w:r w:rsidR="00671482" w:rsidRPr="00530944">
        <w:rPr>
          <w:i/>
          <w:iCs/>
          <w:sz w:val="22"/>
          <w:szCs w:val="22"/>
        </w:rPr>
        <w:t xml:space="preserve"> and Aerial Work Certificates</w:t>
      </w:r>
      <w:r w:rsidR="008F2245" w:rsidRPr="00530944">
        <w:rPr>
          <w:i/>
          <w:iCs/>
          <w:sz w:val="22"/>
          <w:szCs w:val="22"/>
        </w:rPr>
        <w:t xml:space="preserve"> </w:t>
      </w:r>
      <w:r w:rsidR="00671482" w:rsidRPr="00530944">
        <w:rPr>
          <w:i/>
          <w:iCs/>
          <w:sz w:val="22"/>
          <w:szCs w:val="22"/>
        </w:rPr>
        <w:t>(</w:t>
      </w:r>
      <w:r w:rsidR="008F2245" w:rsidRPr="00530944">
        <w:rPr>
          <w:i/>
          <w:iCs/>
          <w:sz w:val="22"/>
          <w:szCs w:val="22"/>
        </w:rPr>
        <w:t>AWC</w:t>
      </w:r>
      <w:r w:rsidR="00671482" w:rsidRPr="00530944">
        <w:rPr>
          <w:i/>
          <w:iCs/>
          <w:sz w:val="22"/>
          <w:szCs w:val="22"/>
        </w:rPr>
        <w:t>s)</w:t>
      </w:r>
    </w:p>
    <w:p w14:paraId="455F45E5" w14:textId="2C49AC42" w:rsidR="00C975AC" w:rsidRPr="00D06E9E" w:rsidRDefault="00143131" w:rsidP="00C975AC">
      <w:pPr>
        <w:rPr>
          <w:rFonts w:cs="Arial"/>
          <w:i/>
          <w:color w:val="17365D"/>
        </w:rPr>
      </w:pPr>
      <w:r w:rsidRPr="00D06E9E">
        <w:rPr>
          <w:rFonts w:cs="Arial"/>
          <w:i/>
          <w:color w:val="17365D"/>
        </w:rPr>
        <w:t>Confirm</w:t>
      </w:r>
      <w:r w:rsidR="00C975AC" w:rsidRPr="00D06E9E">
        <w:rPr>
          <w:rFonts w:cs="Arial"/>
          <w:i/>
          <w:color w:val="17365D"/>
        </w:rPr>
        <w:t xml:space="preserve"> that you have all necessary AOC </w:t>
      </w:r>
      <w:r w:rsidR="004D6E78" w:rsidRPr="00D06E9E">
        <w:rPr>
          <w:rFonts w:cs="Arial"/>
          <w:i/>
          <w:color w:val="17365D"/>
        </w:rPr>
        <w:t>/ AWC</w:t>
      </w:r>
      <w:r w:rsidR="00890A5A" w:rsidRPr="00D06E9E">
        <w:rPr>
          <w:rFonts w:cs="Arial"/>
          <w:i/>
          <w:color w:val="17365D"/>
        </w:rPr>
        <w:t xml:space="preserve"> </w:t>
      </w:r>
      <w:r w:rsidR="00C975AC" w:rsidRPr="00D06E9E">
        <w:rPr>
          <w:rFonts w:cs="Arial"/>
          <w:i/>
          <w:color w:val="17365D"/>
        </w:rPr>
        <w:t xml:space="preserve">approvals to operate the proposed Service. This means there are no exceptions, pending approvals or other restrictions. </w:t>
      </w:r>
    </w:p>
    <w:p w14:paraId="73094A57" w14:textId="0954AE80" w:rsidR="00C975AC" w:rsidRPr="00333F61" w:rsidRDefault="00C975AC" w:rsidP="00C975AC">
      <w:pPr>
        <w:rPr>
          <w:rFonts w:cs="Arial"/>
          <w:i/>
          <w:color w:val="17365D"/>
        </w:rPr>
      </w:pPr>
      <w:r w:rsidRPr="00333F61">
        <w:rPr>
          <w:rFonts w:cs="Arial"/>
          <w:i/>
          <w:color w:val="17365D"/>
        </w:rPr>
        <w:t xml:space="preserve">For each aircraft proposed, explicitly state if the aircraft has an </w:t>
      </w:r>
      <w:r w:rsidR="00AC3EDD" w:rsidRPr="00333F61">
        <w:rPr>
          <w:rFonts w:cs="Arial"/>
          <w:i/>
          <w:color w:val="17365D"/>
        </w:rPr>
        <w:t xml:space="preserve">AOC / AWC </w:t>
      </w:r>
      <w:r w:rsidRPr="00333F61">
        <w:rPr>
          <w:rFonts w:cs="Arial"/>
          <w:i/>
          <w:color w:val="17365D"/>
        </w:rPr>
        <w:t xml:space="preserve">that is current and fully compliant to meet the needs of the Service proposed. </w:t>
      </w:r>
      <w:r w:rsidR="00861C62" w:rsidRPr="00333F61">
        <w:rPr>
          <w:rFonts w:cs="Arial"/>
          <w:i/>
          <w:color w:val="17365D"/>
        </w:rPr>
        <w:t>Where proposed aircraft are not fully compliant, explicitly state the gaps.</w:t>
      </w:r>
    </w:p>
    <w:p w14:paraId="414A34F8" w14:textId="42ECE5F6" w:rsidR="00937BA2" w:rsidRPr="00333F61" w:rsidRDefault="00C975AC" w:rsidP="00C975AC">
      <w:pPr>
        <w:rPr>
          <w:rFonts w:cs="Arial"/>
          <w:i/>
          <w:color w:val="17365D"/>
        </w:rPr>
      </w:pPr>
      <w:r w:rsidRPr="00333F61">
        <w:rPr>
          <w:rFonts w:cs="Arial"/>
          <w:i/>
          <w:color w:val="17365D"/>
        </w:rPr>
        <w:t xml:space="preserve">Provide a summary of any current </w:t>
      </w:r>
      <w:r w:rsidR="00AC3EDD" w:rsidRPr="00333F61">
        <w:rPr>
          <w:rFonts w:cs="Arial"/>
          <w:i/>
          <w:color w:val="17365D"/>
        </w:rPr>
        <w:t>AOC</w:t>
      </w:r>
      <w:r w:rsidR="008F7ED0" w:rsidRPr="00333F61">
        <w:rPr>
          <w:rFonts w:cs="Arial"/>
          <w:i/>
          <w:color w:val="17365D"/>
        </w:rPr>
        <w:t>s</w:t>
      </w:r>
      <w:r w:rsidR="00AC3EDD" w:rsidRPr="00333F61">
        <w:rPr>
          <w:rFonts w:cs="Arial"/>
          <w:i/>
          <w:color w:val="17365D"/>
        </w:rPr>
        <w:t xml:space="preserve"> / AWC</w:t>
      </w:r>
      <w:r w:rsidR="008F7ED0" w:rsidRPr="00333F61">
        <w:rPr>
          <w:rFonts w:cs="Arial"/>
          <w:i/>
          <w:color w:val="17365D"/>
        </w:rPr>
        <w:t>s</w:t>
      </w:r>
      <w:r w:rsidR="00AC3EDD" w:rsidRPr="00333F61">
        <w:rPr>
          <w:rFonts w:cs="Arial"/>
          <w:i/>
          <w:color w:val="17365D"/>
        </w:rPr>
        <w:t xml:space="preserve"> </w:t>
      </w:r>
      <w:r w:rsidRPr="00333F61">
        <w:rPr>
          <w:rFonts w:cs="Arial"/>
          <w:i/>
          <w:color w:val="17365D"/>
        </w:rPr>
        <w:t xml:space="preserve">applicable to the Services being tendered. Ensure this </w:t>
      </w:r>
      <w:r w:rsidR="00AC3EDD" w:rsidRPr="00333F61">
        <w:rPr>
          <w:rFonts w:cs="Arial"/>
          <w:i/>
          <w:color w:val="17365D"/>
        </w:rPr>
        <w:t xml:space="preserve">AOC / AWC </w:t>
      </w:r>
      <w:r w:rsidRPr="00333F61">
        <w:rPr>
          <w:rFonts w:cs="Arial"/>
          <w:i/>
          <w:color w:val="17365D"/>
        </w:rPr>
        <w:t xml:space="preserve">covers operation types and aircraft types applicable to the tendered Services. </w:t>
      </w:r>
    </w:p>
    <w:p w14:paraId="31E79859" w14:textId="085270F1" w:rsidR="00C975AC" w:rsidRPr="00333F61" w:rsidRDefault="00C975AC" w:rsidP="00C975AC">
      <w:pPr>
        <w:rPr>
          <w:rFonts w:cs="Arial"/>
          <w:i/>
          <w:color w:val="17365D"/>
        </w:rPr>
      </w:pPr>
      <w:r w:rsidRPr="00333F61">
        <w:rPr>
          <w:rFonts w:cs="Arial"/>
          <w:i/>
          <w:color w:val="17365D"/>
        </w:rPr>
        <w:t xml:space="preserve">Where you are unable to supply a current </w:t>
      </w:r>
      <w:r w:rsidR="00AC3EDD" w:rsidRPr="00333F61">
        <w:rPr>
          <w:rFonts w:cs="Arial"/>
          <w:i/>
          <w:color w:val="17365D"/>
        </w:rPr>
        <w:t xml:space="preserve">AOC / AWC </w:t>
      </w:r>
      <w:r w:rsidRPr="00333F61">
        <w:rPr>
          <w:rFonts w:cs="Arial"/>
          <w:i/>
          <w:color w:val="17365D"/>
        </w:rPr>
        <w:t>applicable to the tendered Service</w:t>
      </w:r>
      <w:r w:rsidR="00BA0ABD" w:rsidRPr="00333F61">
        <w:rPr>
          <w:rFonts w:cs="Arial"/>
          <w:i/>
          <w:color w:val="17365D"/>
        </w:rPr>
        <w:t>(</w:t>
      </w:r>
      <w:r w:rsidRPr="00333F61">
        <w:rPr>
          <w:rFonts w:cs="Arial"/>
          <w:i/>
          <w:color w:val="17365D"/>
        </w:rPr>
        <w:t>s</w:t>
      </w:r>
      <w:r w:rsidR="00BA0ABD" w:rsidRPr="00333F61">
        <w:rPr>
          <w:rFonts w:cs="Arial"/>
          <w:i/>
          <w:color w:val="17365D"/>
        </w:rPr>
        <w:t>)</w:t>
      </w:r>
      <w:r w:rsidRPr="00333F61">
        <w:rPr>
          <w:rFonts w:cs="Arial"/>
          <w:i/>
          <w:color w:val="17365D"/>
        </w:rPr>
        <w:t xml:space="preserve"> provide details of your plan and capacity to obtain the necessary </w:t>
      </w:r>
      <w:r w:rsidR="00AC3EDD" w:rsidRPr="00333F61">
        <w:rPr>
          <w:rFonts w:cs="Arial"/>
          <w:i/>
          <w:color w:val="17365D"/>
        </w:rPr>
        <w:t>AOC</w:t>
      </w:r>
      <w:r w:rsidR="00D27C2C" w:rsidRPr="00333F61">
        <w:rPr>
          <w:rFonts w:cs="Arial"/>
          <w:i/>
          <w:color w:val="17365D"/>
        </w:rPr>
        <w:t>s</w:t>
      </w:r>
      <w:r w:rsidR="00AC3EDD" w:rsidRPr="00333F61">
        <w:rPr>
          <w:rFonts w:cs="Arial"/>
          <w:i/>
          <w:color w:val="17365D"/>
        </w:rPr>
        <w:t xml:space="preserve"> / AWC</w:t>
      </w:r>
      <w:r w:rsidR="00D27C2C" w:rsidRPr="00333F61">
        <w:rPr>
          <w:rFonts w:cs="Arial"/>
          <w:i/>
          <w:color w:val="17365D"/>
        </w:rPr>
        <w:t>s</w:t>
      </w:r>
      <w:r w:rsidRPr="00333F61">
        <w:rPr>
          <w:rFonts w:cs="Arial"/>
          <w:i/>
          <w:color w:val="17365D"/>
        </w:rPr>
        <w:t xml:space="preserve"> for these Services, including details of any previous relevant </w:t>
      </w:r>
      <w:r w:rsidR="00AC3EDD" w:rsidRPr="00333F61">
        <w:rPr>
          <w:rFonts w:cs="Arial"/>
          <w:i/>
          <w:color w:val="17365D"/>
        </w:rPr>
        <w:t>AOC / AWC</w:t>
      </w:r>
      <w:r w:rsidRPr="00333F61">
        <w:rPr>
          <w:rFonts w:cs="Arial"/>
          <w:i/>
          <w:color w:val="17365D"/>
        </w:rPr>
        <w:t xml:space="preserve">. </w:t>
      </w:r>
    </w:p>
    <w:p w14:paraId="501C0702" w14:textId="4B2EC0E7" w:rsidR="00861C62" w:rsidRPr="00333F61" w:rsidRDefault="00861C62" w:rsidP="00C975AC">
      <w:pPr>
        <w:rPr>
          <w:rFonts w:cs="Arial"/>
          <w:i/>
          <w:color w:val="833C0B" w:themeColor="accent2" w:themeShade="80"/>
        </w:rPr>
      </w:pPr>
      <w:r w:rsidRPr="00333F61">
        <w:rPr>
          <w:rFonts w:cs="Arial"/>
          <w:i/>
          <w:color w:val="833C0B" w:themeColor="accent2" w:themeShade="80"/>
        </w:rPr>
        <w:t>Electronic versions (</w:t>
      </w:r>
      <w:r w:rsidR="00333F61" w:rsidRPr="00333F61">
        <w:rPr>
          <w:rFonts w:cs="Arial"/>
          <w:i/>
          <w:color w:val="833C0B" w:themeColor="accent2" w:themeShade="80"/>
        </w:rPr>
        <w:t>e.g.,</w:t>
      </w:r>
      <w:r w:rsidRPr="00333F61">
        <w:rPr>
          <w:rFonts w:cs="Arial"/>
          <w:i/>
          <w:color w:val="833C0B" w:themeColor="accent2" w:themeShade="80"/>
        </w:rPr>
        <w:t xml:space="preserve"> PDF files) of relevant </w:t>
      </w:r>
      <w:r w:rsidR="002B163E" w:rsidRPr="00333F61">
        <w:rPr>
          <w:rFonts w:cs="Arial"/>
          <w:i/>
          <w:color w:val="833C0B" w:themeColor="accent2" w:themeShade="80"/>
        </w:rPr>
        <w:t>AOCs / AWCs</w:t>
      </w:r>
      <w:r w:rsidRPr="00333F61">
        <w:rPr>
          <w:rFonts w:cs="Arial"/>
          <w:i/>
          <w:color w:val="833C0B" w:themeColor="accent2" w:themeShade="80"/>
        </w:rPr>
        <w:t xml:space="preserve"> must be uploaded to ARENA. Make sure all pages </w:t>
      </w:r>
      <w:r w:rsidRPr="00530944">
        <w:rPr>
          <w:rFonts w:cs="Arial"/>
          <w:i/>
          <w:color w:val="833C0B" w:themeColor="accent2" w:themeShade="80"/>
        </w:rPr>
        <w:t xml:space="preserve">of </w:t>
      </w:r>
      <w:r w:rsidR="00AC3EDD" w:rsidRPr="00530944">
        <w:rPr>
          <w:rFonts w:cs="Arial"/>
          <w:i/>
          <w:color w:val="833C0B" w:themeColor="accent2" w:themeShade="80"/>
        </w:rPr>
        <w:t>AOC</w:t>
      </w:r>
      <w:r w:rsidR="00113DCF" w:rsidRPr="00530944">
        <w:rPr>
          <w:rFonts w:cs="Arial"/>
          <w:i/>
          <w:color w:val="833C0B" w:themeColor="accent2" w:themeShade="80"/>
        </w:rPr>
        <w:t>s</w:t>
      </w:r>
      <w:r w:rsidR="00AC3EDD" w:rsidRPr="00530944">
        <w:rPr>
          <w:rFonts w:cs="Arial"/>
          <w:i/>
          <w:color w:val="833C0B" w:themeColor="accent2" w:themeShade="80"/>
        </w:rPr>
        <w:t xml:space="preserve"> / AWC</w:t>
      </w:r>
      <w:r w:rsidR="00113DCF" w:rsidRPr="00530944">
        <w:rPr>
          <w:rFonts w:cs="Arial"/>
          <w:i/>
          <w:color w:val="833C0B" w:themeColor="accent2" w:themeShade="80"/>
        </w:rPr>
        <w:t>s</w:t>
      </w:r>
      <w:r w:rsidRPr="00530944">
        <w:rPr>
          <w:rFonts w:cs="Arial"/>
          <w:i/>
          <w:color w:val="833C0B" w:themeColor="accent2" w:themeShade="80"/>
        </w:rPr>
        <w:t xml:space="preserve"> are </w:t>
      </w:r>
      <w:r w:rsidRPr="00333F61">
        <w:rPr>
          <w:rFonts w:cs="Arial"/>
          <w:i/>
          <w:color w:val="833C0B" w:themeColor="accent2" w:themeShade="80"/>
        </w:rPr>
        <w:t>included not just the cover page.</w:t>
      </w:r>
    </w:p>
    <w:p w14:paraId="674CA299" w14:textId="77777777" w:rsidR="00C975AC" w:rsidRDefault="00C975AC" w:rsidP="00C975AC">
      <w:pPr>
        <w:rPr>
          <w:rFonts w:cs="Arial"/>
          <w:color w:val="C0504D"/>
        </w:rPr>
      </w:pPr>
      <w:r w:rsidRPr="003407F7">
        <w:rPr>
          <w:rFonts w:cs="Arial"/>
          <w:color w:val="C0504D"/>
        </w:rPr>
        <w:t>&lt;Insert your response here&gt;</w:t>
      </w:r>
    </w:p>
    <w:p w14:paraId="0206A3BF" w14:textId="77777777" w:rsidR="00C975AC" w:rsidRDefault="00C975AC" w:rsidP="00C975AC">
      <w:pPr>
        <w:rPr>
          <w:rFonts w:cs="Arial"/>
          <w:color w:val="C0504D"/>
        </w:rPr>
      </w:pPr>
    </w:p>
    <w:p w14:paraId="53C499E5" w14:textId="77777777" w:rsidR="00C975AC" w:rsidRPr="00530944" w:rsidRDefault="00C975AC" w:rsidP="00F108E4">
      <w:pPr>
        <w:pStyle w:val="Heading3"/>
        <w:rPr>
          <w:i/>
          <w:iCs/>
          <w:sz w:val="22"/>
          <w:szCs w:val="22"/>
        </w:rPr>
      </w:pPr>
      <w:r w:rsidRPr="00530944">
        <w:rPr>
          <w:i/>
          <w:iCs/>
          <w:sz w:val="22"/>
          <w:szCs w:val="22"/>
        </w:rPr>
        <w:t>Certificates of Airworthiness</w:t>
      </w:r>
    </w:p>
    <w:p w14:paraId="3850D949" w14:textId="77777777" w:rsidR="00C975AC" w:rsidRDefault="00C975AC" w:rsidP="00C975AC">
      <w:pPr>
        <w:rPr>
          <w:rFonts w:cs="Arial"/>
          <w:i/>
          <w:color w:val="17365D"/>
        </w:rPr>
      </w:pPr>
      <w:r w:rsidRPr="00241D44">
        <w:rPr>
          <w:rFonts w:cs="Arial"/>
          <w:i/>
          <w:color w:val="17365D"/>
        </w:rPr>
        <w:t xml:space="preserve">Provide </w:t>
      </w:r>
      <w:r>
        <w:rPr>
          <w:rFonts w:cs="Arial"/>
          <w:i/>
          <w:color w:val="17365D"/>
        </w:rPr>
        <w:t>a summary</w:t>
      </w:r>
      <w:r w:rsidRPr="00241D44">
        <w:rPr>
          <w:rFonts w:cs="Arial"/>
          <w:i/>
          <w:color w:val="17365D"/>
        </w:rPr>
        <w:t xml:space="preserve"> of any current Certificates of Airworthiness applicable to the aircraft being tendered or </w:t>
      </w:r>
      <w:r>
        <w:rPr>
          <w:rFonts w:cs="Arial"/>
          <w:i/>
          <w:color w:val="17365D"/>
        </w:rPr>
        <w:t xml:space="preserve">details of your plan and </w:t>
      </w:r>
      <w:r w:rsidRPr="00241D44">
        <w:rPr>
          <w:rFonts w:cs="Arial"/>
          <w:i/>
          <w:color w:val="17365D"/>
        </w:rPr>
        <w:t>capacity to obtain the necessary certification</w:t>
      </w:r>
      <w:r>
        <w:rPr>
          <w:rFonts w:cs="Arial"/>
          <w:i/>
          <w:color w:val="17365D"/>
        </w:rPr>
        <w:t xml:space="preserve">. </w:t>
      </w:r>
      <w:r w:rsidRPr="00241D44">
        <w:rPr>
          <w:rFonts w:cs="Arial"/>
          <w:i/>
          <w:color w:val="17365D"/>
        </w:rPr>
        <w:t>Actual airworthiness certificates are not required – the name of the issuing authority and certificate reference numbers are sufficient.</w:t>
      </w:r>
      <w:r w:rsidRPr="006D7DF6">
        <w:rPr>
          <w:rFonts w:cs="Arial"/>
          <w:i/>
          <w:color w:val="17365D"/>
        </w:rPr>
        <w:t xml:space="preserve"> </w:t>
      </w:r>
    </w:p>
    <w:p w14:paraId="10AC9000" w14:textId="77777777" w:rsidR="00C975AC" w:rsidRDefault="00C975AC" w:rsidP="00C975AC">
      <w:pPr>
        <w:rPr>
          <w:rFonts w:cs="Arial"/>
          <w:color w:val="C0504D"/>
        </w:rPr>
      </w:pPr>
      <w:r w:rsidRPr="003407F7">
        <w:rPr>
          <w:rFonts w:cs="Arial"/>
          <w:color w:val="C0504D"/>
        </w:rPr>
        <w:t>&lt;Insert your response here&gt;</w:t>
      </w:r>
    </w:p>
    <w:p w14:paraId="471D189B" w14:textId="77777777" w:rsidR="00C975AC" w:rsidRDefault="00C975AC" w:rsidP="00C975AC">
      <w:pPr>
        <w:rPr>
          <w:rFonts w:cs="Arial"/>
          <w:i/>
          <w:color w:val="17365D"/>
        </w:rPr>
      </w:pPr>
    </w:p>
    <w:p w14:paraId="4245CC86" w14:textId="77777777" w:rsidR="00C975AC" w:rsidRPr="00530944" w:rsidRDefault="00C975AC" w:rsidP="00F108E4">
      <w:pPr>
        <w:pStyle w:val="Heading3"/>
        <w:rPr>
          <w:i/>
          <w:iCs/>
          <w:sz w:val="22"/>
          <w:szCs w:val="22"/>
        </w:rPr>
      </w:pPr>
      <w:r w:rsidRPr="00530944">
        <w:rPr>
          <w:i/>
          <w:iCs/>
          <w:sz w:val="22"/>
          <w:szCs w:val="22"/>
        </w:rPr>
        <w:t>Supplemental Type Certificates (STC) and Engineering Approvals</w:t>
      </w:r>
    </w:p>
    <w:p w14:paraId="0AC3FED5" w14:textId="105AE51A" w:rsidR="00C975AC" w:rsidRDefault="00C975AC" w:rsidP="00C975AC">
      <w:pPr>
        <w:rPr>
          <w:rFonts w:cs="Arial"/>
          <w:i/>
          <w:color w:val="17365D"/>
        </w:rPr>
      </w:pPr>
      <w:r w:rsidRPr="00241D44">
        <w:rPr>
          <w:rFonts w:cs="Arial"/>
          <w:i/>
          <w:color w:val="17365D"/>
        </w:rPr>
        <w:t xml:space="preserve">Provide </w:t>
      </w:r>
      <w:r>
        <w:rPr>
          <w:rFonts w:cs="Arial"/>
          <w:i/>
          <w:color w:val="17365D"/>
        </w:rPr>
        <w:t>a summary</w:t>
      </w:r>
      <w:r w:rsidRPr="00241D44">
        <w:rPr>
          <w:rFonts w:cs="Arial"/>
          <w:i/>
          <w:color w:val="17365D"/>
        </w:rPr>
        <w:t xml:space="preserve"> of relevant STCs or other engineering approvals applicable to the aircraft being tendered</w:t>
      </w:r>
      <w:r>
        <w:rPr>
          <w:rFonts w:cs="Arial"/>
          <w:i/>
          <w:color w:val="17365D"/>
        </w:rPr>
        <w:t xml:space="preserve">. </w:t>
      </w:r>
      <w:r w:rsidRPr="00241D44">
        <w:rPr>
          <w:rFonts w:cs="Arial"/>
          <w:i/>
          <w:color w:val="17365D"/>
        </w:rPr>
        <w:t>Only STC details applicable to substantial or significant modifications are required (</w:t>
      </w:r>
      <w:r w:rsidR="00ED1418" w:rsidRPr="00241D44">
        <w:rPr>
          <w:rFonts w:cs="Arial"/>
          <w:i/>
          <w:color w:val="17365D"/>
        </w:rPr>
        <w:t>e.g.,</w:t>
      </w:r>
      <w:r w:rsidRPr="00241D44">
        <w:rPr>
          <w:rFonts w:cs="Arial"/>
          <w:i/>
          <w:color w:val="17365D"/>
        </w:rPr>
        <w:t xml:space="preserve"> substantial airframe shortening/lengthening or other airframe modifications, engine changes, Firebombing Delivery Systems and so on.)  Actual STCs are not required – the name of the issuing authority and certificate reference numbers are sufficient.</w:t>
      </w:r>
      <w:r w:rsidRPr="006D7DF6">
        <w:rPr>
          <w:rFonts w:cs="Arial"/>
          <w:i/>
          <w:color w:val="17365D"/>
        </w:rPr>
        <w:t xml:space="preserve"> </w:t>
      </w:r>
    </w:p>
    <w:p w14:paraId="1C13F62A" w14:textId="77777777" w:rsidR="00C975AC" w:rsidRDefault="00C975AC" w:rsidP="00C975AC">
      <w:pPr>
        <w:rPr>
          <w:rFonts w:cs="Arial"/>
          <w:color w:val="C0504D"/>
        </w:rPr>
      </w:pPr>
      <w:r w:rsidRPr="003407F7">
        <w:rPr>
          <w:rFonts w:cs="Arial"/>
          <w:color w:val="C0504D"/>
        </w:rPr>
        <w:t>&lt;Insert your response here&gt;</w:t>
      </w:r>
    </w:p>
    <w:p w14:paraId="44D7795B" w14:textId="77777777" w:rsidR="00C975AC" w:rsidRDefault="00C975AC" w:rsidP="00C975AC">
      <w:pPr>
        <w:rPr>
          <w:rFonts w:cs="Arial"/>
          <w:i/>
          <w:color w:val="17365D"/>
        </w:rPr>
      </w:pPr>
    </w:p>
    <w:p w14:paraId="19577892" w14:textId="77777777" w:rsidR="00C975AC" w:rsidRPr="00530944" w:rsidRDefault="00C975AC" w:rsidP="00F108E4">
      <w:pPr>
        <w:pStyle w:val="Heading3"/>
        <w:rPr>
          <w:i/>
          <w:iCs/>
          <w:sz w:val="22"/>
          <w:szCs w:val="22"/>
        </w:rPr>
      </w:pPr>
      <w:r w:rsidRPr="00530944">
        <w:rPr>
          <w:i/>
          <w:iCs/>
          <w:sz w:val="22"/>
          <w:szCs w:val="22"/>
        </w:rPr>
        <w:t>Specific Approvals</w:t>
      </w:r>
    </w:p>
    <w:p w14:paraId="4BB92AB7" w14:textId="77777777" w:rsidR="00C975AC" w:rsidRDefault="00C975AC" w:rsidP="00C975AC">
      <w:pPr>
        <w:rPr>
          <w:rFonts w:cs="Arial"/>
          <w:i/>
          <w:color w:val="17365D"/>
        </w:rPr>
      </w:pPr>
      <w:r w:rsidRPr="00241D44">
        <w:rPr>
          <w:rFonts w:cs="Arial"/>
          <w:i/>
          <w:color w:val="17365D"/>
        </w:rPr>
        <w:t xml:space="preserve">Provide </w:t>
      </w:r>
      <w:r>
        <w:rPr>
          <w:rFonts w:cs="Arial"/>
          <w:i/>
          <w:color w:val="17365D"/>
        </w:rPr>
        <w:t>a summary</w:t>
      </w:r>
      <w:r w:rsidRPr="00241D44">
        <w:rPr>
          <w:rFonts w:cs="Arial"/>
          <w:i/>
          <w:color w:val="17365D"/>
        </w:rPr>
        <w:t xml:space="preserve"> of any relevant current approvals or exemptions held that are applicable to the aircraft and Services being tendered or information pertaining to the tenderer’s capacity to obtain the necessary approvals for these Services (for example low flying approvals).</w:t>
      </w:r>
      <w:r w:rsidRPr="006D7DF6">
        <w:rPr>
          <w:rFonts w:cs="Arial"/>
          <w:i/>
          <w:color w:val="17365D"/>
        </w:rPr>
        <w:t xml:space="preserve"> </w:t>
      </w:r>
    </w:p>
    <w:p w14:paraId="19A898BB" w14:textId="77777777" w:rsidR="00C975AC" w:rsidRDefault="00C975AC" w:rsidP="00C975AC">
      <w:pPr>
        <w:rPr>
          <w:rFonts w:cs="Arial"/>
          <w:color w:val="C0504D"/>
        </w:rPr>
      </w:pPr>
      <w:r w:rsidRPr="003407F7">
        <w:rPr>
          <w:rFonts w:cs="Arial"/>
          <w:color w:val="C0504D"/>
        </w:rPr>
        <w:t>&lt;Insert your response here&gt;</w:t>
      </w:r>
    </w:p>
    <w:p w14:paraId="73F80723" w14:textId="77777777" w:rsidR="00C975AC" w:rsidRDefault="00C975AC" w:rsidP="00C975AC">
      <w:pPr>
        <w:rPr>
          <w:rFonts w:cs="Arial"/>
          <w:i/>
          <w:color w:val="17365D"/>
        </w:rPr>
      </w:pPr>
    </w:p>
    <w:p w14:paraId="0D36B551" w14:textId="77777777" w:rsidR="00C975AC" w:rsidRPr="00530944" w:rsidRDefault="00C975AC" w:rsidP="00F108E4">
      <w:pPr>
        <w:pStyle w:val="Heading3"/>
        <w:rPr>
          <w:i/>
          <w:iCs/>
          <w:sz w:val="22"/>
          <w:szCs w:val="22"/>
        </w:rPr>
      </w:pPr>
      <w:r w:rsidRPr="00530944">
        <w:rPr>
          <w:i/>
          <w:iCs/>
          <w:sz w:val="22"/>
          <w:szCs w:val="22"/>
        </w:rPr>
        <w:t>Insurances</w:t>
      </w:r>
    </w:p>
    <w:p w14:paraId="06D6919D" w14:textId="77777777" w:rsidR="00C975AC" w:rsidRDefault="00C975AC" w:rsidP="00C975AC">
      <w:pPr>
        <w:rPr>
          <w:rFonts w:cs="Arial"/>
          <w:i/>
          <w:color w:val="17365D"/>
        </w:rPr>
      </w:pPr>
      <w:r w:rsidRPr="00241D44">
        <w:rPr>
          <w:rFonts w:cs="Arial"/>
          <w:i/>
          <w:color w:val="17365D"/>
        </w:rPr>
        <w:t xml:space="preserve">Demonstrate your organisation's understanding of the insurance requirements for the services tendered and provide </w:t>
      </w:r>
      <w:r>
        <w:rPr>
          <w:rFonts w:cs="Arial"/>
          <w:i/>
          <w:color w:val="17365D"/>
        </w:rPr>
        <w:t xml:space="preserve">your plan as to </w:t>
      </w:r>
      <w:r w:rsidRPr="00241D44">
        <w:rPr>
          <w:rFonts w:cs="Arial"/>
          <w:i/>
          <w:color w:val="17365D"/>
        </w:rPr>
        <w:t>how you would obtain the required insurance, include details of any relevant current Insurance Certificates applicable to the organisation, aircraft and other resources being tendered.</w:t>
      </w:r>
      <w:r w:rsidRPr="006D7DF6">
        <w:rPr>
          <w:rFonts w:cs="Arial"/>
          <w:i/>
          <w:color w:val="17365D"/>
        </w:rPr>
        <w:t xml:space="preserve"> </w:t>
      </w:r>
    </w:p>
    <w:p w14:paraId="4C1304E4" w14:textId="2F2E19CE" w:rsidR="0088164B" w:rsidRPr="006E6E47" w:rsidRDefault="0088164B" w:rsidP="0088164B">
      <w:pPr>
        <w:rPr>
          <w:rFonts w:cs="Arial"/>
          <w:i/>
          <w:color w:val="833C0B" w:themeColor="accent2" w:themeShade="80"/>
        </w:rPr>
      </w:pPr>
      <w:r w:rsidRPr="006E6E47">
        <w:rPr>
          <w:rFonts w:cs="Arial"/>
          <w:i/>
          <w:color w:val="833C0B" w:themeColor="accent2" w:themeShade="80"/>
        </w:rPr>
        <w:t xml:space="preserve">Note: Tenderers are advised to read and understand the </w:t>
      </w:r>
      <w:r w:rsidR="00ED4DD2">
        <w:rPr>
          <w:rFonts w:cs="Arial"/>
          <w:i/>
          <w:color w:val="833C0B" w:themeColor="accent2" w:themeShade="80"/>
        </w:rPr>
        <w:t>Specimen Contract</w:t>
      </w:r>
      <w:r w:rsidRPr="006E6E47">
        <w:rPr>
          <w:rFonts w:cs="Arial"/>
          <w:i/>
          <w:color w:val="833C0B" w:themeColor="accent2" w:themeShade="80"/>
        </w:rPr>
        <w:t xml:space="preserve"> before responding to this question. </w:t>
      </w:r>
    </w:p>
    <w:p w14:paraId="709CD573" w14:textId="77777777" w:rsidR="00C975AC" w:rsidRDefault="00C975AC" w:rsidP="00C975AC">
      <w:pPr>
        <w:rPr>
          <w:rFonts w:cs="Arial"/>
          <w:color w:val="C0504D"/>
        </w:rPr>
      </w:pPr>
      <w:r w:rsidRPr="003407F7">
        <w:rPr>
          <w:rFonts w:cs="Arial"/>
          <w:color w:val="C0504D"/>
        </w:rPr>
        <w:t>&lt;Insert your response here&gt;</w:t>
      </w:r>
    </w:p>
    <w:p w14:paraId="4BB59D6E" w14:textId="77777777" w:rsidR="00C975AC" w:rsidRDefault="00C975AC" w:rsidP="00C975AC">
      <w:pPr>
        <w:rPr>
          <w:rFonts w:cs="Arial"/>
          <w:color w:val="C0504D"/>
        </w:rPr>
      </w:pPr>
    </w:p>
    <w:p w14:paraId="11655A28" w14:textId="77777777" w:rsidR="00C975AC" w:rsidRPr="00530944" w:rsidRDefault="00C975AC" w:rsidP="00F108E4">
      <w:pPr>
        <w:pStyle w:val="Heading3"/>
        <w:rPr>
          <w:rFonts w:eastAsiaTheme="majorEastAsia"/>
          <w:i/>
          <w:sz w:val="22"/>
          <w:szCs w:val="22"/>
        </w:rPr>
      </w:pPr>
      <w:bookmarkStart w:id="3" w:name="_Toc500340359"/>
      <w:r w:rsidRPr="00530944">
        <w:rPr>
          <w:rFonts w:eastAsiaTheme="majorEastAsia"/>
          <w:i/>
          <w:sz w:val="22"/>
          <w:szCs w:val="22"/>
        </w:rPr>
        <w:t>Interagency Airtanker Board Approvals</w:t>
      </w:r>
      <w:bookmarkEnd w:id="3"/>
    </w:p>
    <w:p w14:paraId="78407829" w14:textId="77777777" w:rsidR="00C975AC" w:rsidRPr="000D209A" w:rsidRDefault="00C975AC" w:rsidP="00C975AC">
      <w:pPr>
        <w:rPr>
          <w:rFonts w:cs="Arial"/>
          <w:i/>
          <w:color w:val="17365D"/>
        </w:rPr>
      </w:pPr>
      <w:r w:rsidRPr="000D209A">
        <w:rPr>
          <w:rFonts w:cs="Arial"/>
          <w:i/>
          <w:color w:val="17365D"/>
        </w:rPr>
        <w:t xml:space="preserve">Provide details of any US Interagency Airtanker Board (IAB) or equivalent approvals for the proposed airtanker. Upload complete copies of any approvals, supporting documentation or correspondence </w:t>
      </w:r>
      <w:r>
        <w:rPr>
          <w:rFonts w:cs="Arial"/>
          <w:i/>
          <w:color w:val="17365D"/>
        </w:rPr>
        <w:t>as part of your submission.</w:t>
      </w:r>
    </w:p>
    <w:p w14:paraId="5C4EAF9C" w14:textId="77777777" w:rsidR="00C975AC" w:rsidRPr="000D209A" w:rsidRDefault="00C975AC" w:rsidP="00C975AC">
      <w:pPr>
        <w:rPr>
          <w:rFonts w:cs="Arial"/>
          <w:i/>
          <w:color w:val="17365D"/>
        </w:rPr>
      </w:pPr>
      <w:r w:rsidRPr="000D209A">
        <w:rPr>
          <w:rFonts w:cs="Arial"/>
          <w:i/>
          <w:color w:val="17365D"/>
        </w:rPr>
        <w:t xml:space="preserve">Where you are unable to supply details of current approvals provide </w:t>
      </w:r>
      <w:r>
        <w:rPr>
          <w:rFonts w:cs="Arial"/>
          <w:i/>
          <w:color w:val="17365D"/>
        </w:rPr>
        <w:t>your</w:t>
      </w:r>
      <w:r w:rsidRPr="000D209A">
        <w:rPr>
          <w:rFonts w:cs="Arial"/>
          <w:i/>
          <w:color w:val="17365D"/>
        </w:rPr>
        <w:t xml:space="preserve"> plan and capacity to obtain the necessary approvals for these Services, including details of any previous relevant approvals.</w:t>
      </w:r>
    </w:p>
    <w:p w14:paraId="51B3D11B" w14:textId="77777777" w:rsidR="00C975AC" w:rsidRDefault="00C975AC" w:rsidP="00C975AC">
      <w:pPr>
        <w:rPr>
          <w:rFonts w:cs="Arial"/>
          <w:color w:val="C0504D"/>
        </w:rPr>
      </w:pPr>
      <w:r w:rsidRPr="003407F7">
        <w:rPr>
          <w:rFonts w:cs="Arial"/>
          <w:color w:val="C0504D"/>
        </w:rPr>
        <w:t>&lt;Insert your response here&gt;</w:t>
      </w:r>
    </w:p>
    <w:p w14:paraId="7FBA8340" w14:textId="5EE0333D" w:rsidR="00C975AC" w:rsidRDefault="00C975AC">
      <w:pPr>
        <w:spacing w:after="0" w:line="240" w:lineRule="auto"/>
        <w:rPr>
          <w:rFonts w:ascii="Cambria" w:eastAsia="Times New Roman" w:hAnsi="Cambria"/>
          <w:b/>
          <w:bCs/>
          <w:kern w:val="32"/>
          <w:sz w:val="32"/>
          <w:szCs w:val="32"/>
        </w:rPr>
      </w:pPr>
    </w:p>
    <w:sectPr w:rsidR="00C975AC" w:rsidSect="00D36F3E">
      <w:headerReference w:type="default" r:id="rId13"/>
      <w:footerReference w:type="default" r:id="rId14"/>
      <w:pgSz w:w="11906" w:h="16838"/>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8293B" w14:textId="77777777" w:rsidR="00861C25" w:rsidRDefault="00861C25" w:rsidP="00190099">
      <w:pPr>
        <w:spacing w:after="0" w:line="240" w:lineRule="auto"/>
      </w:pPr>
      <w:r>
        <w:separator/>
      </w:r>
    </w:p>
  </w:endnote>
  <w:endnote w:type="continuationSeparator" w:id="0">
    <w:p w14:paraId="27AB2B5E" w14:textId="77777777" w:rsidR="00861C25" w:rsidRDefault="00861C25" w:rsidP="00190099">
      <w:pPr>
        <w:spacing w:after="0" w:line="240" w:lineRule="auto"/>
      </w:pPr>
      <w:r>
        <w:continuationSeparator/>
      </w:r>
    </w:p>
  </w:endnote>
  <w:endnote w:type="continuationNotice" w:id="1">
    <w:p w14:paraId="07918B86" w14:textId="77777777" w:rsidR="00861C25" w:rsidRDefault="00861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C04D" w14:textId="77777777" w:rsidR="00551A63" w:rsidRPr="003407F7" w:rsidRDefault="00551A63" w:rsidP="00535D34">
    <w:pPr>
      <w:pStyle w:val="Footer"/>
      <w:jc w:val="center"/>
      <w:rPr>
        <w:rFonts w:cs="Arial"/>
        <w:sz w:val="18"/>
        <w:szCs w:val="18"/>
      </w:rPr>
    </w:pPr>
    <w:r>
      <w:rPr>
        <w:noProof/>
      </w:rPr>
      <w:drawing>
        <wp:anchor distT="0" distB="0" distL="114300" distR="114300" simplePos="0" relativeHeight="251658240" behindDoc="1" locked="0" layoutInCell="1" allowOverlap="1" wp14:anchorId="4B882694" wp14:editId="413CD442">
          <wp:simplePos x="0" y="0"/>
          <wp:positionH relativeFrom="column">
            <wp:posOffset>-104140</wp:posOffset>
          </wp:positionH>
          <wp:positionV relativeFrom="paragraph">
            <wp:posOffset>9999980</wp:posOffset>
          </wp:positionV>
          <wp:extent cx="7555865" cy="688975"/>
          <wp:effectExtent l="0" t="0" r="0" b="0"/>
          <wp:wrapNone/>
          <wp:docPr id="1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3407F7">
      <w:rPr>
        <w:rFonts w:cs="Arial"/>
        <w:sz w:val="18"/>
        <w:szCs w:val="18"/>
      </w:rPr>
      <w:t xml:space="preserve">Page </w:t>
    </w:r>
    <w:r w:rsidRPr="003407F7">
      <w:rPr>
        <w:rFonts w:cs="Arial"/>
        <w:sz w:val="18"/>
        <w:szCs w:val="18"/>
      </w:rPr>
      <w:fldChar w:fldCharType="begin"/>
    </w:r>
    <w:r w:rsidRPr="003407F7">
      <w:rPr>
        <w:rFonts w:cs="Arial"/>
        <w:sz w:val="18"/>
        <w:szCs w:val="18"/>
      </w:rPr>
      <w:instrText xml:space="preserve"> PAGE </w:instrText>
    </w:r>
    <w:r w:rsidRPr="003407F7">
      <w:rPr>
        <w:rFonts w:cs="Arial"/>
        <w:sz w:val="18"/>
        <w:szCs w:val="18"/>
      </w:rPr>
      <w:fldChar w:fldCharType="separate"/>
    </w:r>
    <w:r w:rsidRPr="003407F7">
      <w:rPr>
        <w:rFonts w:cs="Arial"/>
        <w:noProof/>
        <w:sz w:val="18"/>
        <w:szCs w:val="18"/>
      </w:rPr>
      <w:t>2</w:t>
    </w:r>
    <w:r w:rsidRPr="003407F7">
      <w:rPr>
        <w:rFonts w:cs="Arial"/>
        <w:sz w:val="18"/>
        <w:szCs w:val="18"/>
      </w:rPr>
      <w:fldChar w:fldCharType="end"/>
    </w:r>
    <w:r w:rsidRPr="003407F7">
      <w:rPr>
        <w:rFonts w:cs="Arial"/>
        <w:sz w:val="18"/>
        <w:szCs w:val="18"/>
      </w:rPr>
      <w:t xml:space="preserve"> of </w:t>
    </w:r>
    <w:r w:rsidRPr="003407F7">
      <w:rPr>
        <w:rFonts w:cs="Arial"/>
        <w:sz w:val="18"/>
        <w:szCs w:val="18"/>
      </w:rPr>
      <w:fldChar w:fldCharType="begin"/>
    </w:r>
    <w:r w:rsidRPr="003407F7">
      <w:rPr>
        <w:rFonts w:cs="Arial"/>
        <w:sz w:val="18"/>
        <w:szCs w:val="18"/>
      </w:rPr>
      <w:instrText xml:space="preserve"> NUMPAGES </w:instrText>
    </w:r>
    <w:r w:rsidRPr="003407F7">
      <w:rPr>
        <w:rFonts w:cs="Arial"/>
        <w:sz w:val="18"/>
        <w:szCs w:val="18"/>
      </w:rPr>
      <w:fldChar w:fldCharType="separate"/>
    </w:r>
    <w:r w:rsidRPr="003407F7">
      <w:rPr>
        <w:rFonts w:cs="Arial"/>
        <w:noProof/>
        <w:sz w:val="18"/>
        <w:szCs w:val="18"/>
      </w:rPr>
      <w:t>3</w:t>
    </w:r>
    <w:r w:rsidRPr="003407F7">
      <w:rPr>
        <w:rFonts w:cs="Arial"/>
        <w:sz w:val="18"/>
        <w:szCs w:val="18"/>
      </w:rPr>
      <w:fldChar w:fldCharType="end"/>
    </w:r>
  </w:p>
  <w:p w14:paraId="5CB2180C" w14:textId="77777777" w:rsidR="00551A63" w:rsidRDefault="00551A63" w:rsidP="006B12AE">
    <w:pPr>
      <w:pStyle w:val="Footer"/>
      <w:tabs>
        <w:tab w:val="clear" w:pos="4513"/>
        <w:tab w:val="clear" w:pos="9026"/>
        <w:tab w:val="left" w:pos="7410"/>
      </w:tabs>
    </w:pPr>
    <w:r>
      <w:rPr>
        <w:noProof/>
      </w:rPr>
      <w:drawing>
        <wp:anchor distT="0" distB="0" distL="114300" distR="114300" simplePos="0" relativeHeight="251658241" behindDoc="1" locked="0" layoutInCell="1" allowOverlap="1" wp14:anchorId="55A7AF4F" wp14:editId="1CFD408B">
          <wp:simplePos x="0" y="0"/>
          <wp:positionH relativeFrom="column">
            <wp:posOffset>-104140</wp:posOffset>
          </wp:positionH>
          <wp:positionV relativeFrom="paragraph">
            <wp:posOffset>9999980</wp:posOffset>
          </wp:positionV>
          <wp:extent cx="7555865" cy="688975"/>
          <wp:effectExtent l="0" t="0" r="0" b="0"/>
          <wp:wrapNone/>
          <wp:docPr id="1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42" behindDoc="1" locked="0" layoutInCell="1" allowOverlap="1" wp14:anchorId="3AA1DBFA" wp14:editId="6E80EA99">
          <wp:simplePos x="0" y="0"/>
          <wp:positionH relativeFrom="column">
            <wp:posOffset>-104140</wp:posOffset>
          </wp:positionH>
          <wp:positionV relativeFrom="paragraph">
            <wp:posOffset>9999980</wp:posOffset>
          </wp:positionV>
          <wp:extent cx="7555865" cy="688975"/>
          <wp:effectExtent l="0" t="0" r="0" b="0"/>
          <wp:wrapNone/>
          <wp:docPr id="1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tab/>
    </w:r>
    <w:r>
      <w:rPr>
        <w:noProof/>
      </w:rPr>
      <w:drawing>
        <wp:anchor distT="0" distB="0" distL="114300" distR="114300" simplePos="0" relativeHeight="251658243" behindDoc="1" locked="0" layoutInCell="1" allowOverlap="1" wp14:anchorId="62B4D52F" wp14:editId="4E63519A">
          <wp:simplePos x="0" y="0"/>
          <wp:positionH relativeFrom="column">
            <wp:posOffset>-104140</wp:posOffset>
          </wp:positionH>
          <wp:positionV relativeFrom="paragraph">
            <wp:posOffset>9999980</wp:posOffset>
          </wp:positionV>
          <wp:extent cx="7555865" cy="688975"/>
          <wp:effectExtent l="0" t="0" r="0" b="0"/>
          <wp:wrapNone/>
          <wp:docPr id="1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44" behindDoc="1" locked="0" layoutInCell="1" allowOverlap="1" wp14:anchorId="533E5F81" wp14:editId="1AE2BA8C">
          <wp:simplePos x="0" y="0"/>
          <wp:positionH relativeFrom="column">
            <wp:posOffset>-104140</wp:posOffset>
          </wp:positionH>
          <wp:positionV relativeFrom="paragraph">
            <wp:posOffset>9999980</wp:posOffset>
          </wp:positionV>
          <wp:extent cx="7555865" cy="68897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45" behindDoc="1" locked="0" layoutInCell="1" allowOverlap="1" wp14:anchorId="071B48CE" wp14:editId="3CC4C64D">
          <wp:simplePos x="0" y="0"/>
          <wp:positionH relativeFrom="column">
            <wp:posOffset>-104140</wp:posOffset>
          </wp:positionH>
          <wp:positionV relativeFrom="paragraph">
            <wp:posOffset>9999980</wp:posOffset>
          </wp:positionV>
          <wp:extent cx="7555865" cy="688975"/>
          <wp:effectExtent l="0" t="0" r="0" b="0"/>
          <wp:wrapNone/>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A4A4" w14:textId="6C1AC3B8" w:rsidR="00535D34" w:rsidRPr="003407F7" w:rsidRDefault="00082CEC" w:rsidP="00535D34">
    <w:pPr>
      <w:pStyle w:val="Footer"/>
      <w:jc w:val="center"/>
      <w:rPr>
        <w:rFonts w:cs="Arial"/>
        <w:sz w:val="18"/>
        <w:szCs w:val="18"/>
      </w:rPr>
    </w:pPr>
    <w:r>
      <w:rPr>
        <w:noProof/>
      </w:rPr>
      <w:drawing>
        <wp:anchor distT="0" distB="0" distL="114300" distR="114300" simplePos="0" relativeHeight="251658246" behindDoc="1" locked="0" layoutInCell="1" allowOverlap="1" wp14:anchorId="0A748F58" wp14:editId="570EC14E">
          <wp:simplePos x="0" y="0"/>
          <wp:positionH relativeFrom="column">
            <wp:posOffset>-104140</wp:posOffset>
          </wp:positionH>
          <wp:positionV relativeFrom="paragraph">
            <wp:posOffset>9999980</wp:posOffset>
          </wp:positionV>
          <wp:extent cx="7555865" cy="688975"/>
          <wp:effectExtent l="0" t="0" r="0" b="0"/>
          <wp:wrapNone/>
          <wp:docPr id="1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535D34" w:rsidRPr="003407F7">
      <w:rPr>
        <w:rFonts w:cs="Arial"/>
        <w:sz w:val="18"/>
        <w:szCs w:val="18"/>
      </w:rPr>
      <w:t xml:space="preserve">Page </w:t>
    </w:r>
    <w:r w:rsidR="00535D34" w:rsidRPr="003407F7">
      <w:rPr>
        <w:rFonts w:cs="Arial"/>
        <w:sz w:val="18"/>
        <w:szCs w:val="18"/>
      </w:rPr>
      <w:fldChar w:fldCharType="begin"/>
    </w:r>
    <w:r w:rsidR="00535D34" w:rsidRPr="003407F7">
      <w:rPr>
        <w:rFonts w:cs="Arial"/>
        <w:sz w:val="18"/>
        <w:szCs w:val="18"/>
      </w:rPr>
      <w:instrText xml:space="preserve"> PAGE </w:instrText>
    </w:r>
    <w:r w:rsidR="00535D34" w:rsidRPr="003407F7">
      <w:rPr>
        <w:rFonts w:cs="Arial"/>
        <w:sz w:val="18"/>
        <w:szCs w:val="18"/>
      </w:rPr>
      <w:fldChar w:fldCharType="separate"/>
    </w:r>
    <w:r w:rsidR="006D2B80" w:rsidRPr="003407F7">
      <w:rPr>
        <w:rFonts w:cs="Arial"/>
        <w:noProof/>
        <w:sz w:val="18"/>
        <w:szCs w:val="18"/>
      </w:rPr>
      <w:t>2</w:t>
    </w:r>
    <w:r w:rsidR="00535D34" w:rsidRPr="003407F7">
      <w:rPr>
        <w:rFonts w:cs="Arial"/>
        <w:sz w:val="18"/>
        <w:szCs w:val="18"/>
      </w:rPr>
      <w:fldChar w:fldCharType="end"/>
    </w:r>
    <w:r w:rsidR="00535D34" w:rsidRPr="003407F7">
      <w:rPr>
        <w:rFonts w:cs="Arial"/>
        <w:sz w:val="18"/>
        <w:szCs w:val="18"/>
      </w:rPr>
      <w:t xml:space="preserve"> of </w:t>
    </w:r>
    <w:r w:rsidR="00535D34" w:rsidRPr="003407F7">
      <w:rPr>
        <w:rFonts w:cs="Arial"/>
        <w:sz w:val="18"/>
        <w:szCs w:val="18"/>
      </w:rPr>
      <w:fldChar w:fldCharType="begin"/>
    </w:r>
    <w:r w:rsidR="00535D34" w:rsidRPr="003407F7">
      <w:rPr>
        <w:rFonts w:cs="Arial"/>
        <w:sz w:val="18"/>
        <w:szCs w:val="18"/>
      </w:rPr>
      <w:instrText xml:space="preserve"> NUMPAGES </w:instrText>
    </w:r>
    <w:r w:rsidR="00535D34" w:rsidRPr="003407F7">
      <w:rPr>
        <w:rFonts w:cs="Arial"/>
        <w:sz w:val="18"/>
        <w:szCs w:val="18"/>
      </w:rPr>
      <w:fldChar w:fldCharType="separate"/>
    </w:r>
    <w:r w:rsidR="006D2B80" w:rsidRPr="003407F7">
      <w:rPr>
        <w:rFonts w:cs="Arial"/>
        <w:noProof/>
        <w:sz w:val="18"/>
        <w:szCs w:val="18"/>
      </w:rPr>
      <w:t>3</w:t>
    </w:r>
    <w:r w:rsidR="00535D34" w:rsidRPr="003407F7">
      <w:rPr>
        <w:rFonts w:cs="Arial"/>
        <w:sz w:val="18"/>
        <w:szCs w:val="18"/>
      </w:rPr>
      <w:fldChar w:fldCharType="end"/>
    </w:r>
  </w:p>
  <w:p w14:paraId="311AEF83" w14:textId="4EE2A56C" w:rsidR="00535D34" w:rsidRDefault="00082CEC" w:rsidP="006B12AE">
    <w:pPr>
      <w:pStyle w:val="Footer"/>
      <w:tabs>
        <w:tab w:val="clear" w:pos="4513"/>
        <w:tab w:val="clear" w:pos="9026"/>
        <w:tab w:val="left" w:pos="7410"/>
      </w:tabs>
    </w:pPr>
    <w:r>
      <w:rPr>
        <w:noProof/>
      </w:rPr>
      <w:drawing>
        <wp:anchor distT="0" distB="0" distL="114300" distR="114300" simplePos="0" relativeHeight="251658247" behindDoc="1" locked="0" layoutInCell="1" allowOverlap="1" wp14:anchorId="5CA12B28" wp14:editId="396766E1">
          <wp:simplePos x="0" y="0"/>
          <wp:positionH relativeFrom="column">
            <wp:posOffset>-104140</wp:posOffset>
          </wp:positionH>
          <wp:positionV relativeFrom="paragraph">
            <wp:posOffset>9999980</wp:posOffset>
          </wp:positionV>
          <wp:extent cx="7555865" cy="688975"/>
          <wp:effectExtent l="0" t="0" r="0" b="0"/>
          <wp:wrapNone/>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48" behindDoc="1" locked="0" layoutInCell="1" allowOverlap="1" wp14:anchorId="3CEB03A5" wp14:editId="79D04469">
          <wp:simplePos x="0" y="0"/>
          <wp:positionH relativeFrom="column">
            <wp:posOffset>-104140</wp:posOffset>
          </wp:positionH>
          <wp:positionV relativeFrom="paragraph">
            <wp:posOffset>9999980</wp:posOffset>
          </wp:positionV>
          <wp:extent cx="7555865" cy="688975"/>
          <wp:effectExtent l="0" t="0" r="0" b="0"/>
          <wp:wrapNone/>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6B12AE">
      <w:tab/>
    </w:r>
    <w:r>
      <w:rPr>
        <w:noProof/>
      </w:rPr>
      <w:drawing>
        <wp:anchor distT="0" distB="0" distL="114300" distR="114300" simplePos="0" relativeHeight="251658249" behindDoc="1" locked="0" layoutInCell="1" allowOverlap="1" wp14:anchorId="0433C52A" wp14:editId="773E9EAE">
          <wp:simplePos x="0" y="0"/>
          <wp:positionH relativeFrom="column">
            <wp:posOffset>-104140</wp:posOffset>
          </wp:positionH>
          <wp:positionV relativeFrom="paragraph">
            <wp:posOffset>9999980</wp:posOffset>
          </wp:positionV>
          <wp:extent cx="7555865" cy="688975"/>
          <wp:effectExtent l="0" t="0" r="0" b="0"/>
          <wp:wrapNone/>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50" behindDoc="1" locked="0" layoutInCell="1" allowOverlap="1" wp14:anchorId="36EAA2BD" wp14:editId="32AD3B63">
          <wp:simplePos x="0" y="0"/>
          <wp:positionH relativeFrom="column">
            <wp:posOffset>-104140</wp:posOffset>
          </wp:positionH>
          <wp:positionV relativeFrom="paragraph">
            <wp:posOffset>9999980</wp:posOffset>
          </wp:positionV>
          <wp:extent cx="7555865" cy="688975"/>
          <wp:effectExtent l="0" t="0" r="0" b="0"/>
          <wp:wrapNone/>
          <wp:docPr id="1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51" behindDoc="1" locked="0" layoutInCell="1" allowOverlap="1" wp14:anchorId="2A3249A5" wp14:editId="0CED92E8">
          <wp:simplePos x="0" y="0"/>
          <wp:positionH relativeFrom="column">
            <wp:posOffset>-104140</wp:posOffset>
          </wp:positionH>
          <wp:positionV relativeFrom="paragraph">
            <wp:posOffset>9999980</wp:posOffset>
          </wp:positionV>
          <wp:extent cx="7555865" cy="688975"/>
          <wp:effectExtent l="0" t="0" r="0" b="0"/>
          <wp:wrapNone/>
          <wp:docPr id="1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3F287" w14:textId="77777777" w:rsidR="00861C25" w:rsidRDefault="00861C25" w:rsidP="00190099">
      <w:pPr>
        <w:spacing w:after="0" w:line="240" w:lineRule="auto"/>
      </w:pPr>
      <w:r>
        <w:separator/>
      </w:r>
    </w:p>
  </w:footnote>
  <w:footnote w:type="continuationSeparator" w:id="0">
    <w:p w14:paraId="6B708919" w14:textId="77777777" w:rsidR="00861C25" w:rsidRDefault="00861C25" w:rsidP="00190099">
      <w:pPr>
        <w:spacing w:after="0" w:line="240" w:lineRule="auto"/>
      </w:pPr>
      <w:r>
        <w:continuationSeparator/>
      </w:r>
    </w:p>
  </w:footnote>
  <w:footnote w:type="continuationNotice" w:id="1">
    <w:p w14:paraId="140A9611" w14:textId="77777777" w:rsidR="00861C25" w:rsidRDefault="00861C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2FD5" w14:textId="77777777" w:rsidR="00551A63" w:rsidRPr="003407F7" w:rsidRDefault="00551A63" w:rsidP="006B12AE">
    <w:pPr>
      <w:tabs>
        <w:tab w:val="center" w:pos="4513"/>
        <w:tab w:val="right" w:pos="9026"/>
      </w:tabs>
      <w:spacing w:after="0" w:line="240" w:lineRule="auto"/>
      <w:jc w:val="right"/>
      <w:rPr>
        <w:sz w:val="20"/>
        <w:szCs w:val="18"/>
      </w:rPr>
    </w:pPr>
    <w:r w:rsidRPr="00236948">
      <w:rPr>
        <w:noProof/>
      </w:rPr>
      <w:drawing>
        <wp:inline distT="0" distB="0" distL="0" distR="0" wp14:anchorId="49244A5A" wp14:editId="10453ED5">
          <wp:extent cx="2314575" cy="485775"/>
          <wp:effectExtent l="0" t="0" r="0" b="0"/>
          <wp:docPr id="8"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sidRPr="006B12AE">
      <w:rPr>
        <w:noProof/>
      </w:rPr>
      <w:t xml:space="preserve"> </w:t>
    </w:r>
    <w:r>
      <w:rPr>
        <w:noProof/>
      </w:rPr>
      <w:t xml:space="preserve"> </w:t>
    </w:r>
  </w:p>
  <w:p w14:paraId="7907CDBA" w14:textId="77777777" w:rsidR="00551A63" w:rsidRDefault="00551A63" w:rsidP="00642CBC">
    <w:pPr>
      <w:tabs>
        <w:tab w:val="center" w:pos="4513"/>
        <w:tab w:val="right" w:pos="9026"/>
      </w:tabs>
      <w:spacing w:after="0" w:line="240"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37E8" w14:textId="2F540B3B" w:rsidR="00642CBC" w:rsidRPr="003407F7" w:rsidRDefault="003A7841" w:rsidP="006B12AE">
    <w:pPr>
      <w:tabs>
        <w:tab w:val="center" w:pos="4513"/>
        <w:tab w:val="right" w:pos="9026"/>
      </w:tabs>
      <w:spacing w:after="0" w:line="240" w:lineRule="auto"/>
      <w:jc w:val="right"/>
      <w:rPr>
        <w:sz w:val="20"/>
        <w:szCs w:val="18"/>
      </w:rPr>
    </w:pPr>
    <w:r w:rsidRPr="00236948">
      <w:rPr>
        <w:noProof/>
      </w:rPr>
      <w:drawing>
        <wp:inline distT="0" distB="0" distL="0" distR="0" wp14:anchorId="463FAC00" wp14:editId="13B6667A">
          <wp:extent cx="2314575" cy="485775"/>
          <wp:effectExtent l="0" t="0" r="0" b="0"/>
          <wp:docPr id="9"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sidR="006B12AE" w:rsidRPr="006B12AE">
      <w:rPr>
        <w:noProof/>
      </w:rPr>
      <w:t xml:space="preserve"> </w:t>
    </w:r>
    <w:r w:rsidR="006B12AE">
      <w:rPr>
        <w:noProof/>
      </w:rPr>
      <w:t xml:space="preserve"> </w:t>
    </w:r>
  </w:p>
  <w:p w14:paraId="2785B0B3" w14:textId="77777777" w:rsidR="006B12AE" w:rsidRDefault="006B12AE" w:rsidP="00642CBC">
    <w:pPr>
      <w:tabs>
        <w:tab w:val="center" w:pos="4513"/>
        <w:tab w:val="right" w:pos="9026"/>
      </w:tabs>
      <w:spacing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3C08"/>
    <w:multiLevelType w:val="hybridMultilevel"/>
    <w:tmpl w:val="983EFEDC"/>
    <w:lvl w:ilvl="0" w:tplc="0C090019">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AA62F63"/>
    <w:multiLevelType w:val="hybridMultilevel"/>
    <w:tmpl w:val="67B4CBA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BF6963"/>
    <w:multiLevelType w:val="multilevel"/>
    <w:tmpl w:val="623ACD2A"/>
    <w:lvl w:ilvl="0">
      <w:start w:val="1"/>
      <w:numFmt w:val="decimal"/>
      <w:pStyle w:val="Heading1"/>
      <w:lvlText w:val="%1"/>
      <w:lvlJc w:val="left"/>
      <w:pPr>
        <w:ind w:left="85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istParagraph"/>
      <w:lvlText w:val="%1.%2.%3"/>
      <w:lvlJc w:val="left"/>
      <w:pPr>
        <w:ind w:left="851" w:hanging="851"/>
      </w:pPr>
      <w:rPr>
        <w:rFonts w:hint="default"/>
        <w:b w:val="0"/>
        <w:bCs w:val="0"/>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lowerRoman"/>
      <w:lvlText w:val="%7."/>
      <w:lvlJc w:val="right"/>
      <w:pPr>
        <w:ind w:left="5738" w:hanging="18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E421A6D"/>
    <w:multiLevelType w:val="hybridMultilevel"/>
    <w:tmpl w:val="D854B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D6D1061"/>
    <w:multiLevelType w:val="multilevel"/>
    <w:tmpl w:val="BBE4B54A"/>
    <w:lvl w:ilvl="0">
      <w:start w:val="5"/>
      <w:numFmt w:val="decimal"/>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i/>
        <w:sz w:val="22"/>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0297F9C"/>
    <w:multiLevelType w:val="hybridMultilevel"/>
    <w:tmpl w:val="AABEB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50C0079"/>
    <w:multiLevelType w:val="multilevel"/>
    <w:tmpl w:val="943418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1D3211"/>
    <w:multiLevelType w:val="multilevel"/>
    <w:tmpl w:val="98C068E6"/>
    <w:lvl w:ilvl="0">
      <w:start w:val="5"/>
      <w:numFmt w:val="decimal"/>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b w:val="0"/>
        <w:bCs w:val="0"/>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3E34D58"/>
    <w:multiLevelType w:val="multilevel"/>
    <w:tmpl w:val="DBF4CF1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4685E"/>
    <w:multiLevelType w:val="hybridMultilevel"/>
    <w:tmpl w:val="3916821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47067B9"/>
    <w:multiLevelType w:val="hybridMultilevel"/>
    <w:tmpl w:val="7AD238E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7003718"/>
    <w:multiLevelType w:val="hybridMultilevel"/>
    <w:tmpl w:val="8190D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F7489F"/>
    <w:multiLevelType w:val="hybridMultilevel"/>
    <w:tmpl w:val="7702EC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81F3FBD"/>
    <w:multiLevelType w:val="multilevel"/>
    <w:tmpl w:val="D48227D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135082"/>
    <w:multiLevelType w:val="multilevel"/>
    <w:tmpl w:val="146E1ED8"/>
    <w:lvl w:ilvl="0">
      <w:start w:val="1"/>
      <w:numFmt w:val="decimal"/>
      <w:lvlText w:val="%1."/>
      <w:lvlJc w:val="left"/>
      <w:pPr>
        <w:ind w:left="360" w:hanging="360"/>
      </w:pPr>
      <w:rPr>
        <w:rFonts w:hint="default"/>
      </w:rPr>
    </w:lvl>
    <w:lvl w:ilvl="1">
      <w:start w:val="1"/>
      <w:numFmt w:val="decimal"/>
      <w:lvlText w:val="%1.%2."/>
      <w:lvlJc w:val="left"/>
      <w:pPr>
        <w:ind w:left="624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B613D30"/>
    <w:multiLevelType w:val="multilevel"/>
    <w:tmpl w:val="0C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CF1EEF"/>
    <w:multiLevelType w:val="hybridMultilevel"/>
    <w:tmpl w:val="3946A8BC"/>
    <w:lvl w:ilvl="0" w:tplc="2864D50E">
      <w:numFmt w:val="bullet"/>
      <w:lvlText w:val="-"/>
      <w:lvlJc w:val="left"/>
      <w:pPr>
        <w:ind w:left="720" w:hanging="360"/>
      </w:pPr>
      <w:rPr>
        <w:rFonts w:ascii="Calibri" w:eastAsia="Calibri" w:hAnsi="Calibri" w:cs="Calibri" w:hint="default"/>
        <w:b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507C83"/>
    <w:multiLevelType w:val="hybridMultilevel"/>
    <w:tmpl w:val="52A600A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BB82451"/>
    <w:multiLevelType w:val="multilevel"/>
    <w:tmpl w:val="98C068E6"/>
    <w:lvl w:ilvl="0">
      <w:start w:val="5"/>
      <w:numFmt w:val="decimal"/>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b w:val="0"/>
        <w:bCs w:val="0"/>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ED920CE"/>
    <w:multiLevelType w:val="hybridMultilevel"/>
    <w:tmpl w:val="47B09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C5287A"/>
    <w:multiLevelType w:val="hybridMultilevel"/>
    <w:tmpl w:val="16E24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0B2657E"/>
    <w:multiLevelType w:val="hybridMultilevel"/>
    <w:tmpl w:val="CA8E5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3DA5F70"/>
    <w:multiLevelType w:val="hybridMultilevel"/>
    <w:tmpl w:val="1486A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DF79DF"/>
    <w:multiLevelType w:val="hybridMultilevel"/>
    <w:tmpl w:val="F6BC21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720" w:hanging="360"/>
      </w:pPr>
      <w:rPr>
        <w:rFonts w:ascii="Symbol" w:hAnsi="Symbol" w:hint="default"/>
      </w:rPr>
    </w:lvl>
    <w:lvl w:ilvl="4" w:tplc="0C090003" w:tentative="1">
      <w:start w:val="1"/>
      <w:numFmt w:val="bullet"/>
      <w:lvlText w:val="o"/>
      <w:lvlJc w:val="left"/>
      <w:pPr>
        <w:ind w:left="0" w:hanging="360"/>
      </w:pPr>
      <w:rPr>
        <w:rFonts w:ascii="Courier New" w:hAnsi="Courier New" w:cs="Courier New" w:hint="default"/>
      </w:rPr>
    </w:lvl>
    <w:lvl w:ilvl="5" w:tplc="0C090005" w:tentative="1">
      <w:start w:val="1"/>
      <w:numFmt w:val="bullet"/>
      <w:lvlText w:val=""/>
      <w:lvlJc w:val="left"/>
      <w:pPr>
        <w:ind w:left="720" w:hanging="360"/>
      </w:pPr>
      <w:rPr>
        <w:rFonts w:ascii="Wingdings" w:hAnsi="Wingdings" w:hint="default"/>
      </w:rPr>
    </w:lvl>
    <w:lvl w:ilvl="6" w:tplc="0C090001" w:tentative="1">
      <w:start w:val="1"/>
      <w:numFmt w:val="bullet"/>
      <w:lvlText w:val=""/>
      <w:lvlJc w:val="left"/>
      <w:pPr>
        <w:ind w:left="1440" w:hanging="360"/>
      </w:pPr>
      <w:rPr>
        <w:rFonts w:ascii="Symbol" w:hAnsi="Symbol" w:hint="default"/>
      </w:rPr>
    </w:lvl>
    <w:lvl w:ilvl="7" w:tplc="0C090003" w:tentative="1">
      <w:start w:val="1"/>
      <w:numFmt w:val="bullet"/>
      <w:lvlText w:val="o"/>
      <w:lvlJc w:val="left"/>
      <w:pPr>
        <w:ind w:left="2160" w:hanging="360"/>
      </w:pPr>
      <w:rPr>
        <w:rFonts w:ascii="Courier New" w:hAnsi="Courier New" w:cs="Courier New" w:hint="default"/>
      </w:rPr>
    </w:lvl>
    <w:lvl w:ilvl="8" w:tplc="0C090005" w:tentative="1">
      <w:start w:val="1"/>
      <w:numFmt w:val="bullet"/>
      <w:lvlText w:val=""/>
      <w:lvlJc w:val="left"/>
      <w:pPr>
        <w:ind w:left="2880" w:hanging="360"/>
      </w:pPr>
      <w:rPr>
        <w:rFonts w:ascii="Wingdings" w:hAnsi="Wingdings" w:hint="default"/>
      </w:rPr>
    </w:lvl>
  </w:abstractNum>
  <w:abstractNum w:abstractNumId="24" w15:restartNumberingAfterBreak="0">
    <w:nsid w:val="66B166AA"/>
    <w:multiLevelType w:val="hybridMultilevel"/>
    <w:tmpl w:val="2A9CFF96"/>
    <w:lvl w:ilvl="0" w:tplc="624206B2">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C1B1F3A"/>
    <w:multiLevelType w:val="hybridMultilevel"/>
    <w:tmpl w:val="FCACE26E"/>
    <w:lvl w:ilvl="0" w:tplc="525E3992">
      <w:start w:val="3"/>
      <w:numFmt w:val="decimal"/>
      <w:lvlText w:val="%1"/>
      <w:lvlJc w:val="left"/>
      <w:pPr>
        <w:ind w:left="720" w:hanging="360"/>
      </w:pPr>
      <w:rPr>
        <w:rFonts w:eastAsia="Calibr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40D6502"/>
    <w:multiLevelType w:val="hybridMultilevel"/>
    <w:tmpl w:val="9306B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4D844F5"/>
    <w:multiLevelType w:val="hybridMultilevel"/>
    <w:tmpl w:val="7AD238E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772B0271"/>
    <w:multiLevelType w:val="hybridMultilevel"/>
    <w:tmpl w:val="AB487D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96A38A9"/>
    <w:multiLevelType w:val="hybridMultilevel"/>
    <w:tmpl w:val="D018A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A8E7EE6"/>
    <w:multiLevelType w:val="hybridMultilevel"/>
    <w:tmpl w:val="1F1A71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BE83F59"/>
    <w:multiLevelType w:val="hybridMultilevel"/>
    <w:tmpl w:val="D33C30B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E1702B7"/>
    <w:multiLevelType w:val="hybridMultilevel"/>
    <w:tmpl w:val="CD06EF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3"/>
  </w:num>
  <w:num w:numId="4">
    <w:abstractNumId w:val="19"/>
  </w:num>
  <w:num w:numId="5">
    <w:abstractNumId w:val="11"/>
  </w:num>
  <w:num w:numId="6">
    <w:abstractNumId w:val="22"/>
  </w:num>
  <w:num w:numId="7">
    <w:abstractNumId w:val="20"/>
  </w:num>
  <w:num w:numId="8">
    <w:abstractNumId w:val="27"/>
  </w:num>
  <w:num w:numId="9">
    <w:abstractNumId w:val="0"/>
  </w:num>
  <w:num w:numId="10">
    <w:abstractNumId w:val="15"/>
  </w:num>
  <w:num w:numId="11">
    <w:abstractNumId w:val="23"/>
  </w:num>
  <w:num w:numId="12">
    <w:abstractNumId w:val="24"/>
  </w:num>
  <w:num w:numId="13">
    <w:abstractNumId w:val="29"/>
  </w:num>
  <w:num w:numId="14">
    <w:abstractNumId w:val="10"/>
  </w:num>
  <w:num w:numId="15">
    <w:abstractNumId w:val="16"/>
  </w:num>
  <w:num w:numId="16">
    <w:abstractNumId w:val="26"/>
  </w:num>
  <w:num w:numId="17">
    <w:abstractNumId w:val="17"/>
  </w:num>
  <w:num w:numId="18">
    <w:abstractNumId w:val="8"/>
  </w:num>
  <w:num w:numId="19">
    <w:abstractNumId w:val="6"/>
  </w:num>
  <w:num w:numId="20">
    <w:abstractNumId w:val="9"/>
  </w:num>
  <w:num w:numId="21">
    <w:abstractNumId w:val="25"/>
  </w:num>
  <w:num w:numId="22">
    <w:abstractNumId w:val="12"/>
  </w:num>
  <w:num w:numId="23">
    <w:abstractNumId w:val="21"/>
  </w:num>
  <w:num w:numId="24">
    <w:abstractNumId w:val="13"/>
  </w:num>
  <w:num w:numId="25">
    <w:abstractNumId w:val="1"/>
  </w:num>
  <w:num w:numId="26">
    <w:abstractNumId w:val="28"/>
  </w:num>
  <w:num w:numId="27">
    <w:abstractNumId w:val="31"/>
  </w:num>
  <w:num w:numId="28">
    <w:abstractNumId w:val="32"/>
  </w:num>
  <w:num w:numId="29">
    <w:abstractNumId w:val="5"/>
  </w:num>
  <w:num w:numId="30">
    <w:abstractNumId w:val="2"/>
  </w:num>
  <w:num w:numId="31">
    <w:abstractNumId w:val="18"/>
  </w:num>
  <w:num w:numId="32">
    <w:abstractNumId w:val="2"/>
  </w:num>
  <w:num w:numId="33">
    <w:abstractNumId w:val="2"/>
  </w:num>
  <w:num w:numId="34">
    <w:abstractNumId w:val="4"/>
  </w:num>
  <w:num w:numId="35">
    <w:abstractNumId w:val="2"/>
  </w:num>
  <w:num w:numId="36">
    <w:abstractNumId w:val="7"/>
  </w:num>
  <w:num w:numId="37">
    <w:abstractNumId w:val="2"/>
  </w:num>
  <w:num w:numId="38">
    <w:abstractNumId w:val="4"/>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3D65"/>
    <w:rsid w:val="00006120"/>
    <w:rsid w:val="00006B46"/>
    <w:rsid w:val="00007733"/>
    <w:rsid w:val="00010856"/>
    <w:rsid w:val="00010C26"/>
    <w:rsid w:val="0001152C"/>
    <w:rsid w:val="00012794"/>
    <w:rsid w:val="00012A07"/>
    <w:rsid w:val="00012E85"/>
    <w:rsid w:val="00013D6B"/>
    <w:rsid w:val="00014593"/>
    <w:rsid w:val="000157DE"/>
    <w:rsid w:val="00015EED"/>
    <w:rsid w:val="00022768"/>
    <w:rsid w:val="00024476"/>
    <w:rsid w:val="000248E9"/>
    <w:rsid w:val="00026BBD"/>
    <w:rsid w:val="00033CE7"/>
    <w:rsid w:val="00034AC5"/>
    <w:rsid w:val="0003543D"/>
    <w:rsid w:val="00035CA1"/>
    <w:rsid w:val="000360F8"/>
    <w:rsid w:val="00036AB8"/>
    <w:rsid w:val="0003745C"/>
    <w:rsid w:val="00043AD6"/>
    <w:rsid w:val="000501CE"/>
    <w:rsid w:val="00050A45"/>
    <w:rsid w:val="00051255"/>
    <w:rsid w:val="00051272"/>
    <w:rsid w:val="00053183"/>
    <w:rsid w:val="00053A0E"/>
    <w:rsid w:val="00053A4E"/>
    <w:rsid w:val="0005448F"/>
    <w:rsid w:val="00054503"/>
    <w:rsid w:val="00057FDB"/>
    <w:rsid w:val="000611B1"/>
    <w:rsid w:val="00061689"/>
    <w:rsid w:val="00061963"/>
    <w:rsid w:val="00062F59"/>
    <w:rsid w:val="00064F5B"/>
    <w:rsid w:val="00066D5A"/>
    <w:rsid w:val="00070E9E"/>
    <w:rsid w:val="000726F3"/>
    <w:rsid w:val="000764BD"/>
    <w:rsid w:val="00077508"/>
    <w:rsid w:val="000809A6"/>
    <w:rsid w:val="00081FDA"/>
    <w:rsid w:val="00082CEC"/>
    <w:rsid w:val="000830A6"/>
    <w:rsid w:val="0008787E"/>
    <w:rsid w:val="00091731"/>
    <w:rsid w:val="000948B6"/>
    <w:rsid w:val="00095F71"/>
    <w:rsid w:val="00096101"/>
    <w:rsid w:val="000A4A2A"/>
    <w:rsid w:val="000A55B1"/>
    <w:rsid w:val="000A688F"/>
    <w:rsid w:val="000A79CD"/>
    <w:rsid w:val="000B13E1"/>
    <w:rsid w:val="000B17E5"/>
    <w:rsid w:val="000B272F"/>
    <w:rsid w:val="000B50A9"/>
    <w:rsid w:val="000B719C"/>
    <w:rsid w:val="000C0510"/>
    <w:rsid w:val="000C12F8"/>
    <w:rsid w:val="000C1A82"/>
    <w:rsid w:val="000C1AF6"/>
    <w:rsid w:val="000C2508"/>
    <w:rsid w:val="000C35D5"/>
    <w:rsid w:val="000C5FCF"/>
    <w:rsid w:val="000C6925"/>
    <w:rsid w:val="000C720D"/>
    <w:rsid w:val="000D209A"/>
    <w:rsid w:val="000D6BC8"/>
    <w:rsid w:val="000D7DEF"/>
    <w:rsid w:val="000E19AD"/>
    <w:rsid w:val="000E3661"/>
    <w:rsid w:val="000E44A0"/>
    <w:rsid w:val="000E5182"/>
    <w:rsid w:val="000E76B7"/>
    <w:rsid w:val="000E79DC"/>
    <w:rsid w:val="000F0677"/>
    <w:rsid w:val="000F0E03"/>
    <w:rsid w:val="000F20EF"/>
    <w:rsid w:val="000F338B"/>
    <w:rsid w:val="000F3987"/>
    <w:rsid w:val="000F5730"/>
    <w:rsid w:val="00100D0B"/>
    <w:rsid w:val="00101352"/>
    <w:rsid w:val="00103522"/>
    <w:rsid w:val="001058EB"/>
    <w:rsid w:val="00105C00"/>
    <w:rsid w:val="0010707F"/>
    <w:rsid w:val="001071D7"/>
    <w:rsid w:val="00107462"/>
    <w:rsid w:val="00107EEE"/>
    <w:rsid w:val="00110A4B"/>
    <w:rsid w:val="00112DD0"/>
    <w:rsid w:val="00112F38"/>
    <w:rsid w:val="00113DCF"/>
    <w:rsid w:val="00113F15"/>
    <w:rsid w:val="00114A2F"/>
    <w:rsid w:val="001168E4"/>
    <w:rsid w:val="00117A79"/>
    <w:rsid w:val="00120B63"/>
    <w:rsid w:val="001214D0"/>
    <w:rsid w:val="00122049"/>
    <w:rsid w:val="00123D65"/>
    <w:rsid w:val="001244C1"/>
    <w:rsid w:val="001244DF"/>
    <w:rsid w:val="0013443F"/>
    <w:rsid w:val="0013495E"/>
    <w:rsid w:val="001363A2"/>
    <w:rsid w:val="00141506"/>
    <w:rsid w:val="00143131"/>
    <w:rsid w:val="00143724"/>
    <w:rsid w:val="001446F0"/>
    <w:rsid w:val="00145A55"/>
    <w:rsid w:val="00150927"/>
    <w:rsid w:val="00153060"/>
    <w:rsid w:val="00153EF0"/>
    <w:rsid w:val="00154996"/>
    <w:rsid w:val="00157634"/>
    <w:rsid w:val="0015788D"/>
    <w:rsid w:val="001646FB"/>
    <w:rsid w:val="00164707"/>
    <w:rsid w:val="00164E06"/>
    <w:rsid w:val="00165541"/>
    <w:rsid w:val="0016677E"/>
    <w:rsid w:val="00170485"/>
    <w:rsid w:val="00170E02"/>
    <w:rsid w:val="00173DC3"/>
    <w:rsid w:val="0017406C"/>
    <w:rsid w:val="00176B5C"/>
    <w:rsid w:val="00177580"/>
    <w:rsid w:val="0017768C"/>
    <w:rsid w:val="001779A9"/>
    <w:rsid w:val="00182B55"/>
    <w:rsid w:val="00184BC9"/>
    <w:rsid w:val="00190099"/>
    <w:rsid w:val="00192A46"/>
    <w:rsid w:val="00193514"/>
    <w:rsid w:val="00196159"/>
    <w:rsid w:val="001970C2"/>
    <w:rsid w:val="00197FB3"/>
    <w:rsid w:val="001A00C6"/>
    <w:rsid w:val="001A09C5"/>
    <w:rsid w:val="001A46B2"/>
    <w:rsid w:val="001A4E6D"/>
    <w:rsid w:val="001A5CDF"/>
    <w:rsid w:val="001A6F82"/>
    <w:rsid w:val="001B293E"/>
    <w:rsid w:val="001B3867"/>
    <w:rsid w:val="001B631F"/>
    <w:rsid w:val="001C2E25"/>
    <w:rsid w:val="001C33B8"/>
    <w:rsid w:val="001C4AEC"/>
    <w:rsid w:val="001C5089"/>
    <w:rsid w:val="001C6F5B"/>
    <w:rsid w:val="001C7708"/>
    <w:rsid w:val="001D1A90"/>
    <w:rsid w:val="001D202C"/>
    <w:rsid w:val="001D2834"/>
    <w:rsid w:val="001D3AAA"/>
    <w:rsid w:val="001D7868"/>
    <w:rsid w:val="001E1213"/>
    <w:rsid w:val="001E1454"/>
    <w:rsid w:val="001E14CE"/>
    <w:rsid w:val="001E45D9"/>
    <w:rsid w:val="001E6BA8"/>
    <w:rsid w:val="001E7749"/>
    <w:rsid w:val="001F05D1"/>
    <w:rsid w:val="001F2B81"/>
    <w:rsid w:val="001F2CAE"/>
    <w:rsid w:val="001F31E8"/>
    <w:rsid w:val="001F4452"/>
    <w:rsid w:val="001F6914"/>
    <w:rsid w:val="001F6E1B"/>
    <w:rsid w:val="001F71FA"/>
    <w:rsid w:val="001F7832"/>
    <w:rsid w:val="001F7B3D"/>
    <w:rsid w:val="002023DA"/>
    <w:rsid w:val="002028D8"/>
    <w:rsid w:val="00203A33"/>
    <w:rsid w:val="00205492"/>
    <w:rsid w:val="002054BD"/>
    <w:rsid w:val="00205D37"/>
    <w:rsid w:val="002061BC"/>
    <w:rsid w:val="002071A8"/>
    <w:rsid w:val="002128BB"/>
    <w:rsid w:val="00213775"/>
    <w:rsid w:val="00213F32"/>
    <w:rsid w:val="00214427"/>
    <w:rsid w:val="0021488D"/>
    <w:rsid w:val="0021627A"/>
    <w:rsid w:val="0021639A"/>
    <w:rsid w:val="00216A1D"/>
    <w:rsid w:val="00216C54"/>
    <w:rsid w:val="00217668"/>
    <w:rsid w:val="00222A7A"/>
    <w:rsid w:val="0022332D"/>
    <w:rsid w:val="002302E3"/>
    <w:rsid w:val="00230BC0"/>
    <w:rsid w:val="00232F71"/>
    <w:rsid w:val="0023390E"/>
    <w:rsid w:val="0023581E"/>
    <w:rsid w:val="002418C6"/>
    <w:rsid w:val="00241D44"/>
    <w:rsid w:val="00252710"/>
    <w:rsid w:val="00252A2F"/>
    <w:rsid w:val="0025349B"/>
    <w:rsid w:val="002547C3"/>
    <w:rsid w:val="00254CD1"/>
    <w:rsid w:val="00255C26"/>
    <w:rsid w:val="00256468"/>
    <w:rsid w:val="00262480"/>
    <w:rsid w:val="002625AE"/>
    <w:rsid w:val="00263809"/>
    <w:rsid w:val="00264D4C"/>
    <w:rsid w:val="00265533"/>
    <w:rsid w:val="00265DC4"/>
    <w:rsid w:val="00265FBE"/>
    <w:rsid w:val="00266515"/>
    <w:rsid w:val="0026703D"/>
    <w:rsid w:val="00275994"/>
    <w:rsid w:val="00275BD1"/>
    <w:rsid w:val="00281814"/>
    <w:rsid w:val="00281F98"/>
    <w:rsid w:val="00282F81"/>
    <w:rsid w:val="00286181"/>
    <w:rsid w:val="00286EFC"/>
    <w:rsid w:val="002872A3"/>
    <w:rsid w:val="00287B32"/>
    <w:rsid w:val="00290C15"/>
    <w:rsid w:val="00292E06"/>
    <w:rsid w:val="00294ACB"/>
    <w:rsid w:val="00294FFF"/>
    <w:rsid w:val="002954D8"/>
    <w:rsid w:val="002A00AF"/>
    <w:rsid w:val="002A0246"/>
    <w:rsid w:val="002A0C8A"/>
    <w:rsid w:val="002A2AC0"/>
    <w:rsid w:val="002A33BF"/>
    <w:rsid w:val="002A56D7"/>
    <w:rsid w:val="002A589B"/>
    <w:rsid w:val="002A77CC"/>
    <w:rsid w:val="002B163E"/>
    <w:rsid w:val="002B2B4D"/>
    <w:rsid w:val="002B4266"/>
    <w:rsid w:val="002B4FF1"/>
    <w:rsid w:val="002B5A04"/>
    <w:rsid w:val="002B5BD8"/>
    <w:rsid w:val="002C0801"/>
    <w:rsid w:val="002C08E1"/>
    <w:rsid w:val="002C1081"/>
    <w:rsid w:val="002C2627"/>
    <w:rsid w:val="002C2B72"/>
    <w:rsid w:val="002C3173"/>
    <w:rsid w:val="002C3405"/>
    <w:rsid w:val="002C47D0"/>
    <w:rsid w:val="002C624A"/>
    <w:rsid w:val="002D1929"/>
    <w:rsid w:val="002D1C40"/>
    <w:rsid w:val="002D27D2"/>
    <w:rsid w:val="002D2DD1"/>
    <w:rsid w:val="002D3E01"/>
    <w:rsid w:val="002D42BF"/>
    <w:rsid w:val="002D652A"/>
    <w:rsid w:val="002D7221"/>
    <w:rsid w:val="002E3B87"/>
    <w:rsid w:val="002E460F"/>
    <w:rsid w:val="002E4944"/>
    <w:rsid w:val="002F00FA"/>
    <w:rsid w:val="002F07FD"/>
    <w:rsid w:val="002F4DF9"/>
    <w:rsid w:val="002F62C7"/>
    <w:rsid w:val="003009AA"/>
    <w:rsid w:val="00301376"/>
    <w:rsid w:val="00302E9B"/>
    <w:rsid w:val="00303FEB"/>
    <w:rsid w:val="00305C53"/>
    <w:rsid w:val="00305E19"/>
    <w:rsid w:val="0030734C"/>
    <w:rsid w:val="003126EE"/>
    <w:rsid w:val="00313C25"/>
    <w:rsid w:val="003149BB"/>
    <w:rsid w:val="00316327"/>
    <w:rsid w:val="00320FA0"/>
    <w:rsid w:val="003232B9"/>
    <w:rsid w:val="00323DD7"/>
    <w:rsid w:val="003264E3"/>
    <w:rsid w:val="003275F3"/>
    <w:rsid w:val="0033063F"/>
    <w:rsid w:val="0033105E"/>
    <w:rsid w:val="00331B82"/>
    <w:rsid w:val="00332299"/>
    <w:rsid w:val="00333F61"/>
    <w:rsid w:val="003352B1"/>
    <w:rsid w:val="003358B2"/>
    <w:rsid w:val="00337F41"/>
    <w:rsid w:val="003407F7"/>
    <w:rsid w:val="00343E1C"/>
    <w:rsid w:val="00344673"/>
    <w:rsid w:val="00344C85"/>
    <w:rsid w:val="00346605"/>
    <w:rsid w:val="00350A15"/>
    <w:rsid w:val="00351CC1"/>
    <w:rsid w:val="003523EC"/>
    <w:rsid w:val="00352A26"/>
    <w:rsid w:val="00352D40"/>
    <w:rsid w:val="00354124"/>
    <w:rsid w:val="00354144"/>
    <w:rsid w:val="0035617D"/>
    <w:rsid w:val="00356A4D"/>
    <w:rsid w:val="0035703F"/>
    <w:rsid w:val="003663EA"/>
    <w:rsid w:val="00370A87"/>
    <w:rsid w:val="00371DDE"/>
    <w:rsid w:val="003738E8"/>
    <w:rsid w:val="00374812"/>
    <w:rsid w:val="00377C58"/>
    <w:rsid w:val="00382035"/>
    <w:rsid w:val="00382ACA"/>
    <w:rsid w:val="00382FD8"/>
    <w:rsid w:val="00383A6A"/>
    <w:rsid w:val="0038410C"/>
    <w:rsid w:val="003867A9"/>
    <w:rsid w:val="00391152"/>
    <w:rsid w:val="00391B28"/>
    <w:rsid w:val="0039322F"/>
    <w:rsid w:val="00393D77"/>
    <w:rsid w:val="00395960"/>
    <w:rsid w:val="00395BD6"/>
    <w:rsid w:val="00395FE4"/>
    <w:rsid w:val="0039703E"/>
    <w:rsid w:val="003A123F"/>
    <w:rsid w:val="003A1EA1"/>
    <w:rsid w:val="003A65CE"/>
    <w:rsid w:val="003A76F8"/>
    <w:rsid w:val="003A7841"/>
    <w:rsid w:val="003B2816"/>
    <w:rsid w:val="003B3FE3"/>
    <w:rsid w:val="003B47C7"/>
    <w:rsid w:val="003C0D13"/>
    <w:rsid w:val="003C18B6"/>
    <w:rsid w:val="003C1939"/>
    <w:rsid w:val="003C1D5B"/>
    <w:rsid w:val="003C2E4D"/>
    <w:rsid w:val="003C368A"/>
    <w:rsid w:val="003C4B1F"/>
    <w:rsid w:val="003C520A"/>
    <w:rsid w:val="003C5217"/>
    <w:rsid w:val="003D0BDD"/>
    <w:rsid w:val="003D28A5"/>
    <w:rsid w:val="003D290E"/>
    <w:rsid w:val="003D3815"/>
    <w:rsid w:val="003D46F9"/>
    <w:rsid w:val="003D594F"/>
    <w:rsid w:val="003D6A44"/>
    <w:rsid w:val="003E3780"/>
    <w:rsid w:val="003E39D0"/>
    <w:rsid w:val="003E4E1F"/>
    <w:rsid w:val="003E71EA"/>
    <w:rsid w:val="003E788C"/>
    <w:rsid w:val="003F06DD"/>
    <w:rsid w:val="003F2F52"/>
    <w:rsid w:val="00403B67"/>
    <w:rsid w:val="004071EB"/>
    <w:rsid w:val="00411BB3"/>
    <w:rsid w:val="00412ED4"/>
    <w:rsid w:val="00415FE5"/>
    <w:rsid w:val="00416C9A"/>
    <w:rsid w:val="00417E87"/>
    <w:rsid w:val="004268C2"/>
    <w:rsid w:val="00430572"/>
    <w:rsid w:val="00430BA3"/>
    <w:rsid w:val="00431A55"/>
    <w:rsid w:val="00431A6D"/>
    <w:rsid w:val="00432666"/>
    <w:rsid w:val="00432F4C"/>
    <w:rsid w:val="00433BFF"/>
    <w:rsid w:val="004356E4"/>
    <w:rsid w:val="004367FD"/>
    <w:rsid w:val="004409D9"/>
    <w:rsid w:val="00440D95"/>
    <w:rsid w:val="00441B7E"/>
    <w:rsid w:val="00441CB9"/>
    <w:rsid w:val="0044241B"/>
    <w:rsid w:val="00442D84"/>
    <w:rsid w:val="00444A91"/>
    <w:rsid w:val="00445FA9"/>
    <w:rsid w:val="004460F8"/>
    <w:rsid w:val="0044624C"/>
    <w:rsid w:val="00446A45"/>
    <w:rsid w:val="00451319"/>
    <w:rsid w:val="0045327F"/>
    <w:rsid w:val="00454AD6"/>
    <w:rsid w:val="00455739"/>
    <w:rsid w:val="004565D5"/>
    <w:rsid w:val="00461B01"/>
    <w:rsid w:val="00464F32"/>
    <w:rsid w:val="00465B28"/>
    <w:rsid w:val="0047064E"/>
    <w:rsid w:val="0047263A"/>
    <w:rsid w:val="00472943"/>
    <w:rsid w:val="00475AEA"/>
    <w:rsid w:val="0048028D"/>
    <w:rsid w:val="00480E36"/>
    <w:rsid w:val="004812CB"/>
    <w:rsid w:val="004828B8"/>
    <w:rsid w:val="004828FE"/>
    <w:rsid w:val="00482EE3"/>
    <w:rsid w:val="00485DE1"/>
    <w:rsid w:val="004862DD"/>
    <w:rsid w:val="0048630F"/>
    <w:rsid w:val="00487EE2"/>
    <w:rsid w:val="00490A82"/>
    <w:rsid w:val="00492014"/>
    <w:rsid w:val="00495B07"/>
    <w:rsid w:val="004A0913"/>
    <w:rsid w:val="004A3190"/>
    <w:rsid w:val="004A5476"/>
    <w:rsid w:val="004A65D4"/>
    <w:rsid w:val="004A776F"/>
    <w:rsid w:val="004A7A56"/>
    <w:rsid w:val="004A7BC6"/>
    <w:rsid w:val="004A7D0E"/>
    <w:rsid w:val="004B0C22"/>
    <w:rsid w:val="004B111F"/>
    <w:rsid w:val="004B3A77"/>
    <w:rsid w:val="004B7020"/>
    <w:rsid w:val="004C0EC5"/>
    <w:rsid w:val="004C20D4"/>
    <w:rsid w:val="004C34AD"/>
    <w:rsid w:val="004C4ACE"/>
    <w:rsid w:val="004C6DEF"/>
    <w:rsid w:val="004C7124"/>
    <w:rsid w:val="004C7946"/>
    <w:rsid w:val="004C7F03"/>
    <w:rsid w:val="004D0DAD"/>
    <w:rsid w:val="004D61B3"/>
    <w:rsid w:val="004D6E78"/>
    <w:rsid w:val="004D7693"/>
    <w:rsid w:val="004E1791"/>
    <w:rsid w:val="004E4D64"/>
    <w:rsid w:val="004E58E1"/>
    <w:rsid w:val="004E59F4"/>
    <w:rsid w:val="004E5AD9"/>
    <w:rsid w:val="004F046C"/>
    <w:rsid w:val="004F1B19"/>
    <w:rsid w:val="004F7158"/>
    <w:rsid w:val="004F757A"/>
    <w:rsid w:val="0050060B"/>
    <w:rsid w:val="00501A07"/>
    <w:rsid w:val="00501D00"/>
    <w:rsid w:val="00503A3B"/>
    <w:rsid w:val="005049F1"/>
    <w:rsid w:val="005055CA"/>
    <w:rsid w:val="00510673"/>
    <w:rsid w:val="00510926"/>
    <w:rsid w:val="00512D23"/>
    <w:rsid w:val="00512F2F"/>
    <w:rsid w:val="00515E60"/>
    <w:rsid w:val="00517B28"/>
    <w:rsid w:val="00522309"/>
    <w:rsid w:val="00524D4C"/>
    <w:rsid w:val="0052732A"/>
    <w:rsid w:val="00530944"/>
    <w:rsid w:val="00530BF4"/>
    <w:rsid w:val="00532930"/>
    <w:rsid w:val="005339C5"/>
    <w:rsid w:val="005359BF"/>
    <w:rsid w:val="00535D34"/>
    <w:rsid w:val="00536258"/>
    <w:rsid w:val="005363C3"/>
    <w:rsid w:val="00536751"/>
    <w:rsid w:val="0053685D"/>
    <w:rsid w:val="00536C9E"/>
    <w:rsid w:val="005371BD"/>
    <w:rsid w:val="0053741B"/>
    <w:rsid w:val="00540017"/>
    <w:rsid w:val="00542169"/>
    <w:rsid w:val="00542BB2"/>
    <w:rsid w:val="00543427"/>
    <w:rsid w:val="00546808"/>
    <w:rsid w:val="00547CA6"/>
    <w:rsid w:val="00551A63"/>
    <w:rsid w:val="0055315C"/>
    <w:rsid w:val="0055487F"/>
    <w:rsid w:val="00557E5A"/>
    <w:rsid w:val="00560440"/>
    <w:rsid w:val="00560832"/>
    <w:rsid w:val="0056187D"/>
    <w:rsid w:val="00563237"/>
    <w:rsid w:val="00563318"/>
    <w:rsid w:val="0056383F"/>
    <w:rsid w:val="00564705"/>
    <w:rsid w:val="00567B97"/>
    <w:rsid w:val="00570530"/>
    <w:rsid w:val="00572501"/>
    <w:rsid w:val="00575C28"/>
    <w:rsid w:val="00576337"/>
    <w:rsid w:val="00577B93"/>
    <w:rsid w:val="005805EC"/>
    <w:rsid w:val="00584E59"/>
    <w:rsid w:val="005853C9"/>
    <w:rsid w:val="0058730E"/>
    <w:rsid w:val="00591E05"/>
    <w:rsid w:val="00594DF5"/>
    <w:rsid w:val="005952A2"/>
    <w:rsid w:val="0059742E"/>
    <w:rsid w:val="005A3050"/>
    <w:rsid w:val="005A48AC"/>
    <w:rsid w:val="005A6DC6"/>
    <w:rsid w:val="005A74DB"/>
    <w:rsid w:val="005B020C"/>
    <w:rsid w:val="005B2A04"/>
    <w:rsid w:val="005B3671"/>
    <w:rsid w:val="005C08ED"/>
    <w:rsid w:val="005C09C7"/>
    <w:rsid w:val="005D0097"/>
    <w:rsid w:val="005D12B4"/>
    <w:rsid w:val="005D2025"/>
    <w:rsid w:val="005D412D"/>
    <w:rsid w:val="005D4593"/>
    <w:rsid w:val="005D662F"/>
    <w:rsid w:val="005D66C8"/>
    <w:rsid w:val="005E12B7"/>
    <w:rsid w:val="005E4CE2"/>
    <w:rsid w:val="005E5563"/>
    <w:rsid w:val="005E664B"/>
    <w:rsid w:val="005F0AF3"/>
    <w:rsid w:val="005F13B7"/>
    <w:rsid w:val="005F1BEE"/>
    <w:rsid w:val="005F2A00"/>
    <w:rsid w:val="005F2B63"/>
    <w:rsid w:val="005F2EB8"/>
    <w:rsid w:val="005F38E7"/>
    <w:rsid w:val="005F52D2"/>
    <w:rsid w:val="005F5337"/>
    <w:rsid w:val="005F74B3"/>
    <w:rsid w:val="00600399"/>
    <w:rsid w:val="00606B47"/>
    <w:rsid w:val="006078E1"/>
    <w:rsid w:val="00610CD2"/>
    <w:rsid w:val="00613EAF"/>
    <w:rsid w:val="00621059"/>
    <w:rsid w:val="00623810"/>
    <w:rsid w:val="00626302"/>
    <w:rsid w:val="00626D05"/>
    <w:rsid w:val="006271C8"/>
    <w:rsid w:val="006274AB"/>
    <w:rsid w:val="006277FB"/>
    <w:rsid w:val="00630F01"/>
    <w:rsid w:val="006316FE"/>
    <w:rsid w:val="006329F0"/>
    <w:rsid w:val="00634D6E"/>
    <w:rsid w:val="006363AD"/>
    <w:rsid w:val="00636B99"/>
    <w:rsid w:val="00641A86"/>
    <w:rsid w:val="00642CBC"/>
    <w:rsid w:val="00646848"/>
    <w:rsid w:val="00647341"/>
    <w:rsid w:val="00652149"/>
    <w:rsid w:val="00653785"/>
    <w:rsid w:val="006540D2"/>
    <w:rsid w:val="00654C92"/>
    <w:rsid w:val="00654FC9"/>
    <w:rsid w:val="00655125"/>
    <w:rsid w:val="006559D2"/>
    <w:rsid w:val="00656C95"/>
    <w:rsid w:val="00656CEF"/>
    <w:rsid w:val="00657E72"/>
    <w:rsid w:val="00660FBE"/>
    <w:rsid w:val="00662635"/>
    <w:rsid w:val="00664099"/>
    <w:rsid w:val="00665ADF"/>
    <w:rsid w:val="00666079"/>
    <w:rsid w:val="00671482"/>
    <w:rsid w:val="00671832"/>
    <w:rsid w:val="00671FC3"/>
    <w:rsid w:val="006742AF"/>
    <w:rsid w:val="006777BC"/>
    <w:rsid w:val="00681B66"/>
    <w:rsid w:val="0068328F"/>
    <w:rsid w:val="006908D7"/>
    <w:rsid w:val="00691EC4"/>
    <w:rsid w:val="00693EB8"/>
    <w:rsid w:val="00693F09"/>
    <w:rsid w:val="00695F0D"/>
    <w:rsid w:val="006964B4"/>
    <w:rsid w:val="006966E6"/>
    <w:rsid w:val="00697E9A"/>
    <w:rsid w:val="006A09C3"/>
    <w:rsid w:val="006A237B"/>
    <w:rsid w:val="006A2400"/>
    <w:rsid w:val="006A3D1E"/>
    <w:rsid w:val="006A58CC"/>
    <w:rsid w:val="006A5ED9"/>
    <w:rsid w:val="006A69A2"/>
    <w:rsid w:val="006A73AC"/>
    <w:rsid w:val="006B0F6D"/>
    <w:rsid w:val="006B12AE"/>
    <w:rsid w:val="006B1ED0"/>
    <w:rsid w:val="006B222E"/>
    <w:rsid w:val="006B29D9"/>
    <w:rsid w:val="006B3121"/>
    <w:rsid w:val="006B4737"/>
    <w:rsid w:val="006B4EA8"/>
    <w:rsid w:val="006B5A31"/>
    <w:rsid w:val="006B6199"/>
    <w:rsid w:val="006B6EB3"/>
    <w:rsid w:val="006B78A6"/>
    <w:rsid w:val="006C1D15"/>
    <w:rsid w:val="006C200D"/>
    <w:rsid w:val="006C3E68"/>
    <w:rsid w:val="006C59EE"/>
    <w:rsid w:val="006C5A6A"/>
    <w:rsid w:val="006D18C5"/>
    <w:rsid w:val="006D23BC"/>
    <w:rsid w:val="006D2B80"/>
    <w:rsid w:val="006D2D1C"/>
    <w:rsid w:val="006D34B4"/>
    <w:rsid w:val="006D523D"/>
    <w:rsid w:val="006D62DB"/>
    <w:rsid w:val="006D7DF6"/>
    <w:rsid w:val="006D7EA2"/>
    <w:rsid w:val="006E02FB"/>
    <w:rsid w:val="006E3074"/>
    <w:rsid w:val="006E6E47"/>
    <w:rsid w:val="006F1845"/>
    <w:rsid w:val="006F1B6C"/>
    <w:rsid w:val="006F62AA"/>
    <w:rsid w:val="006F6EE5"/>
    <w:rsid w:val="006F7390"/>
    <w:rsid w:val="00700F5A"/>
    <w:rsid w:val="00700F9E"/>
    <w:rsid w:val="00701C88"/>
    <w:rsid w:val="007022B0"/>
    <w:rsid w:val="007043BB"/>
    <w:rsid w:val="00705CD1"/>
    <w:rsid w:val="007065BD"/>
    <w:rsid w:val="0070794F"/>
    <w:rsid w:val="00707F86"/>
    <w:rsid w:val="007108E3"/>
    <w:rsid w:val="007111B0"/>
    <w:rsid w:val="007131CD"/>
    <w:rsid w:val="0071545D"/>
    <w:rsid w:val="00715A23"/>
    <w:rsid w:val="007176EA"/>
    <w:rsid w:val="0072017F"/>
    <w:rsid w:val="007211BE"/>
    <w:rsid w:val="007220AE"/>
    <w:rsid w:val="007229FC"/>
    <w:rsid w:val="00723487"/>
    <w:rsid w:val="00723BF3"/>
    <w:rsid w:val="0072409B"/>
    <w:rsid w:val="00725213"/>
    <w:rsid w:val="00725899"/>
    <w:rsid w:val="00726299"/>
    <w:rsid w:val="007266FA"/>
    <w:rsid w:val="007267F1"/>
    <w:rsid w:val="007307A6"/>
    <w:rsid w:val="007308C7"/>
    <w:rsid w:val="00735BCD"/>
    <w:rsid w:val="00735E84"/>
    <w:rsid w:val="00735FC3"/>
    <w:rsid w:val="00740766"/>
    <w:rsid w:val="00740F99"/>
    <w:rsid w:val="00744025"/>
    <w:rsid w:val="00744FD7"/>
    <w:rsid w:val="00745F03"/>
    <w:rsid w:val="007466C0"/>
    <w:rsid w:val="00753CE5"/>
    <w:rsid w:val="00754142"/>
    <w:rsid w:val="00754BBB"/>
    <w:rsid w:val="00754F6E"/>
    <w:rsid w:val="0075632C"/>
    <w:rsid w:val="00757451"/>
    <w:rsid w:val="0075799E"/>
    <w:rsid w:val="00761797"/>
    <w:rsid w:val="00762281"/>
    <w:rsid w:val="00762661"/>
    <w:rsid w:val="007650A4"/>
    <w:rsid w:val="00765140"/>
    <w:rsid w:val="00765341"/>
    <w:rsid w:val="007663AE"/>
    <w:rsid w:val="007668C3"/>
    <w:rsid w:val="00766AD5"/>
    <w:rsid w:val="00770F77"/>
    <w:rsid w:val="00773DFD"/>
    <w:rsid w:val="00774C3B"/>
    <w:rsid w:val="007750CC"/>
    <w:rsid w:val="00777FBA"/>
    <w:rsid w:val="007808DE"/>
    <w:rsid w:val="00781C04"/>
    <w:rsid w:val="00781C2F"/>
    <w:rsid w:val="00786A0E"/>
    <w:rsid w:val="007875AC"/>
    <w:rsid w:val="007907B3"/>
    <w:rsid w:val="00791B91"/>
    <w:rsid w:val="00794974"/>
    <w:rsid w:val="007952DE"/>
    <w:rsid w:val="00796516"/>
    <w:rsid w:val="007968F2"/>
    <w:rsid w:val="007976E0"/>
    <w:rsid w:val="007A08EB"/>
    <w:rsid w:val="007A317A"/>
    <w:rsid w:val="007A4130"/>
    <w:rsid w:val="007B17C5"/>
    <w:rsid w:val="007B58DD"/>
    <w:rsid w:val="007B5BD0"/>
    <w:rsid w:val="007C09B6"/>
    <w:rsid w:val="007C149B"/>
    <w:rsid w:val="007C1F7F"/>
    <w:rsid w:val="007C2F30"/>
    <w:rsid w:val="007C552E"/>
    <w:rsid w:val="007C6C59"/>
    <w:rsid w:val="007D1FFC"/>
    <w:rsid w:val="007D226E"/>
    <w:rsid w:val="007D2861"/>
    <w:rsid w:val="007D3C2D"/>
    <w:rsid w:val="007D6D28"/>
    <w:rsid w:val="007E0273"/>
    <w:rsid w:val="007E0FCF"/>
    <w:rsid w:val="007E34A4"/>
    <w:rsid w:val="007E76AD"/>
    <w:rsid w:val="007F02E9"/>
    <w:rsid w:val="007F0BE8"/>
    <w:rsid w:val="007F101E"/>
    <w:rsid w:val="007F1E0C"/>
    <w:rsid w:val="007F33E0"/>
    <w:rsid w:val="007F35A0"/>
    <w:rsid w:val="007F6316"/>
    <w:rsid w:val="007F68B6"/>
    <w:rsid w:val="00800376"/>
    <w:rsid w:val="00800DF7"/>
    <w:rsid w:val="008010F4"/>
    <w:rsid w:val="00801D45"/>
    <w:rsid w:val="00801D6A"/>
    <w:rsid w:val="00802073"/>
    <w:rsid w:val="00805DA4"/>
    <w:rsid w:val="008062B5"/>
    <w:rsid w:val="00810A68"/>
    <w:rsid w:val="0081310B"/>
    <w:rsid w:val="00815D56"/>
    <w:rsid w:val="00816F6D"/>
    <w:rsid w:val="00817761"/>
    <w:rsid w:val="008210D3"/>
    <w:rsid w:val="00821286"/>
    <w:rsid w:val="008216E9"/>
    <w:rsid w:val="00822FFD"/>
    <w:rsid w:val="00827C45"/>
    <w:rsid w:val="00830AC8"/>
    <w:rsid w:val="00831515"/>
    <w:rsid w:val="0083790D"/>
    <w:rsid w:val="00840184"/>
    <w:rsid w:val="0084031C"/>
    <w:rsid w:val="00841A66"/>
    <w:rsid w:val="008422F4"/>
    <w:rsid w:val="00842A06"/>
    <w:rsid w:val="00843318"/>
    <w:rsid w:val="00844CA6"/>
    <w:rsid w:val="00846DC0"/>
    <w:rsid w:val="00847077"/>
    <w:rsid w:val="0085215F"/>
    <w:rsid w:val="008546E2"/>
    <w:rsid w:val="00857041"/>
    <w:rsid w:val="00857535"/>
    <w:rsid w:val="008575FB"/>
    <w:rsid w:val="008577AF"/>
    <w:rsid w:val="00861C25"/>
    <w:rsid w:val="00861C62"/>
    <w:rsid w:val="00862722"/>
    <w:rsid w:val="00864852"/>
    <w:rsid w:val="00864C91"/>
    <w:rsid w:val="0086602E"/>
    <w:rsid w:val="00870D1A"/>
    <w:rsid w:val="00870DF6"/>
    <w:rsid w:val="0087168E"/>
    <w:rsid w:val="00871D80"/>
    <w:rsid w:val="00874BA4"/>
    <w:rsid w:val="00875426"/>
    <w:rsid w:val="00875830"/>
    <w:rsid w:val="00875E8D"/>
    <w:rsid w:val="008766F0"/>
    <w:rsid w:val="0088164B"/>
    <w:rsid w:val="00882AC6"/>
    <w:rsid w:val="008841B8"/>
    <w:rsid w:val="00887097"/>
    <w:rsid w:val="00890A5A"/>
    <w:rsid w:val="00890F27"/>
    <w:rsid w:val="00892828"/>
    <w:rsid w:val="00894532"/>
    <w:rsid w:val="008946A1"/>
    <w:rsid w:val="008946B7"/>
    <w:rsid w:val="00895635"/>
    <w:rsid w:val="00896471"/>
    <w:rsid w:val="008966BA"/>
    <w:rsid w:val="00897F97"/>
    <w:rsid w:val="008A0887"/>
    <w:rsid w:val="008A1045"/>
    <w:rsid w:val="008A1A89"/>
    <w:rsid w:val="008A2865"/>
    <w:rsid w:val="008A3740"/>
    <w:rsid w:val="008A4309"/>
    <w:rsid w:val="008A43CA"/>
    <w:rsid w:val="008A4ADF"/>
    <w:rsid w:val="008A58D0"/>
    <w:rsid w:val="008A6A06"/>
    <w:rsid w:val="008B1575"/>
    <w:rsid w:val="008B15EE"/>
    <w:rsid w:val="008B2427"/>
    <w:rsid w:val="008B3E66"/>
    <w:rsid w:val="008B4BE1"/>
    <w:rsid w:val="008B5AF0"/>
    <w:rsid w:val="008B5D50"/>
    <w:rsid w:val="008B6494"/>
    <w:rsid w:val="008C01DE"/>
    <w:rsid w:val="008C0327"/>
    <w:rsid w:val="008C09FA"/>
    <w:rsid w:val="008C0FC6"/>
    <w:rsid w:val="008C1405"/>
    <w:rsid w:val="008C6AAE"/>
    <w:rsid w:val="008C6D37"/>
    <w:rsid w:val="008C6F43"/>
    <w:rsid w:val="008C6FBB"/>
    <w:rsid w:val="008D2B99"/>
    <w:rsid w:val="008D35DC"/>
    <w:rsid w:val="008D3AF3"/>
    <w:rsid w:val="008D4AD3"/>
    <w:rsid w:val="008D61B5"/>
    <w:rsid w:val="008D646C"/>
    <w:rsid w:val="008D6F4C"/>
    <w:rsid w:val="008E1C94"/>
    <w:rsid w:val="008E5400"/>
    <w:rsid w:val="008E61DE"/>
    <w:rsid w:val="008E675E"/>
    <w:rsid w:val="008E6C86"/>
    <w:rsid w:val="008E7959"/>
    <w:rsid w:val="008F00F7"/>
    <w:rsid w:val="008F18E1"/>
    <w:rsid w:val="008F2245"/>
    <w:rsid w:val="008F245E"/>
    <w:rsid w:val="008F3871"/>
    <w:rsid w:val="008F5AC3"/>
    <w:rsid w:val="008F6D3D"/>
    <w:rsid w:val="008F7A1D"/>
    <w:rsid w:val="008F7E57"/>
    <w:rsid w:val="008F7ED0"/>
    <w:rsid w:val="00900F62"/>
    <w:rsid w:val="009035DB"/>
    <w:rsid w:val="00903695"/>
    <w:rsid w:val="00903CAC"/>
    <w:rsid w:val="0090454A"/>
    <w:rsid w:val="009066B3"/>
    <w:rsid w:val="00906E19"/>
    <w:rsid w:val="00907A85"/>
    <w:rsid w:val="00910955"/>
    <w:rsid w:val="00912169"/>
    <w:rsid w:val="00912CF6"/>
    <w:rsid w:val="009136AE"/>
    <w:rsid w:val="00914B8E"/>
    <w:rsid w:val="00916000"/>
    <w:rsid w:val="00917120"/>
    <w:rsid w:val="009174AB"/>
    <w:rsid w:val="00921615"/>
    <w:rsid w:val="00926C48"/>
    <w:rsid w:val="0093199D"/>
    <w:rsid w:val="00932525"/>
    <w:rsid w:val="00932706"/>
    <w:rsid w:val="00932B9C"/>
    <w:rsid w:val="00932EBF"/>
    <w:rsid w:val="00933CC2"/>
    <w:rsid w:val="009347EE"/>
    <w:rsid w:val="009364C3"/>
    <w:rsid w:val="00936D74"/>
    <w:rsid w:val="00937BA2"/>
    <w:rsid w:val="009432A1"/>
    <w:rsid w:val="00945800"/>
    <w:rsid w:val="009462A2"/>
    <w:rsid w:val="00946507"/>
    <w:rsid w:val="0094663D"/>
    <w:rsid w:val="009469FB"/>
    <w:rsid w:val="00951242"/>
    <w:rsid w:val="0095125B"/>
    <w:rsid w:val="00952879"/>
    <w:rsid w:val="009540DD"/>
    <w:rsid w:val="00956E62"/>
    <w:rsid w:val="00957BD7"/>
    <w:rsid w:val="00960DBB"/>
    <w:rsid w:val="0096387C"/>
    <w:rsid w:val="00963E04"/>
    <w:rsid w:val="00964DC1"/>
    <w:rsid w:val="00965075"/>
    <w:rsid w:val="0096600D"/>
    <w:rsid w:val="00967BA1"/>
    <w:rsid w:val="0097200C"/>
    <w:rsid w:val="00974366"/>
    <w:rsid w:val="00974AD2"/>
    <w:rsid w:val="00977684"/>
    <w:rsid w:val="00980382"/>
    <w:rsid w:val="0098042F"/>
    <w:rsid w:val="009804F6"/>
    <w:rsid w:val="009805CA"/>
    <w:rsid w:val="009807D2"/>
    <w:rsid w:val="00980AAB"/>
    <w:rsid w:val="00983664"/>
    <w:rsid w:val="00983CD9"/>
    <w:rsid w:val="0098469A"/>
    <w:rsid w:val="0098485E"/>
    <w:rsid w:val="00986C60"/>
    <w:rsid w:val="009870A0"/>
    <w:rsid w:val="00987315"/>
    <w:rsid w:val="009906A0"/>
    <w:rsid w:val="00991516"/>
    <w:rsid w:val="00994C68"/>
    <w:rsid w:val="00995008"/>
    <w:rsid w:val="00995148"/>
    <w:rsid w:val="0099558B"/>
    <w:rsid w:val="00996313"/>
    <w:rsid w:val="00996401"/>
    <w:rsid w:val="00996DEA"/>
    <w:rsid w:val="00996E33"/>
    <w:rsid w:val="009A14BD"/>
    <w:rsid w:val="009A1772"/>
    <w:rsid w:val="009A1F5B"/>
    <w:rsid w:val="009A3218"/>
    <w:rsid w:val="009A4AA1"/>
    <w:rsid w:val="009A5023"/>
    <w:rsid w:val="009A615A"/>
    <w:rsid w:val="009A65ED"/>
    <w:rsid w:val="009A7199"/>
    <w:rsid w:val="009A77C1"/>
    <w:rsid w:val="009B0A58"/>
    <w:rsid w:val="009B0B15"/>
    <w:rsid w:val="009B349B"/>
    <w:rsid w:val="009B4189"/>
    <w:rsid w:val="009B6C1C"/>
    <w:rsid w:val="009B7F0C"/>
    <w:rsid w:val="009C2284"/>
    <w:rsid w:val="009C27E9"/>
    <w:rsid w:val="009C28E2"/>
    <w:rsid w:val="009C2F11"/>
    <w:rsid w:val="009C3092"/>
    <w:rsid w:val="009C36DA"/>
    <w:rsid w:val="009C6701"/>
    <w:rsid w:val="009D70EF"/>
    <w:rsid w:val="009D7246"/>
    <w:rsid w:val="009D7763"/>
    <w:rsid w:val="009E1BFA"/>
    <w:rsid w:val="009E21B1"/>
    <w:rsid w:val="009E24FA"/>
    <w:rsid w:val="009E68B6"/>
    <w:rsid w:val="009E73D0"/>
    <w:rsid w:val="009F0CEC"/>
    <w:rsid w:val="009F19C4"/>
    <w:rsid w:val="009F27F7"/>
    <w:rsid w:val="009F3C77"/>
    <w:rsid w:val="009F669A"/>
    <w:rsid w:val="009F7863"/>
    <w:rsid w:val="00A0044A"/>
    <w:rsid w:val="00A00982"/>
    <w:rsid w:val="00A01006"/>
    <w:rsid w:val="00A026E5"/>
    <w:rsid w:val="00A0431E"/>
    <w:rsid w:val="00A05501"/>
    <w:rsid w:val="00A05680"/>
    <w:rsid w:val="00A06BCF"/>
    <w:rsid w:val="00A07E81"/>
    <w:rsid w:val="00A11F89"/>
    <w:rsid w:val="00A13B75"/>
    <w:rsid w:val="00A1466C"/>
    <w:rsid w:val="00A14FB7"/>
    <w:rsid w:val="00A21D85"/>
    <w:rsid w:val="00A22FD2"/>
    <w:rsid w:val="00A236AF"/>
    <w:rsid w:val="00A249FF"/>
    <w:rsid w:val="00A25939"/>
    <w:rsid w:val="00A269EF"/>
    <w:rsid w:val="00A342B9"/>
    <w:rsid w:val="00A342EE"/>
    <w:rsid w:val="00A351C2"/>
    <w:rsid w:val="00A402CE"/>
    <w:rsid w:val="00A40E9C"/>
    <w:rsid w:val="00A42356"/>
    <w:rsid w:val="00A45CF6"/>
    <w:rsid w:val="00A517B3"/>
    <w:rsid w:val="00A5488C"/>
    <w:rsid w:val="00A554A3"/>
    <w:rsid w:val="00A5640B"/>
    <w:rsid w:val="00A57977"/>
    <w:rsid w:val="00A6080D"/>
    <w:rsid w:val="00A63641"/>
    <w:rsid w:val="00A63A97"/>
    <w:rsid w:val="00A63D3A"/>
    <w:rsid w:val="00A6514B"/>
    <w:rsid w:val="00A6557F"/>
    <w:rsid w:val="00A65AAF"/>
    <w:rsid w:val="00A7007E"/>
    <w:rsid w:val="00A70934"/>
    <w:rsid w:val="00A70DC6"/>
    <w:rsid w:val="00A73C70"/>
    <w:rsid w:val="00A7439E"/>
    <w:rsid w:val="00A745E4"/>
    <w:rsid w:val="00A7531A"/>
    <w:rsid w:val="00A77E22"/>
    <w:rsid w:val="00A80FF3"/>
    <w:rsid w:val="00A86371"/>
    <w:rsid w:val="00A905F2"/>
    <w:rsid w:val="00A93EEB"/>
    <w:rsid w:val="00A97D5A"/>
    <w:rsid w:val="00AA3DB7"/>
    <w:rsid w:val="00AA3DD5"/>
    <w:rsid w:val="00AB00E2"/>
    <w:rsid w:val="00AB2C4E"/>
    <w:rsid w:val="00AB313F"/>
    <w:rsid w:val="00AB541C"/>
    <w:rsid w:val="00AB5E9F"/>
    <w:rsid w:val="00AB60E4"/>
    <w:rsid w:val="00AC03E9"/>
    <w:rsid w:val="00AC1DED"/>
    <w:rsid w:val="00AC3177"/>
    <w:rsid w:val="00AC3BE8"/>
    <w:rsid w:val="00AC3EDD"/>
    <w:rsid w:val="00AC476D"/>
    <w:rsid w:val="00AC5687"/>
    <w:rsid w:val="00AC5FA1"/>
    <w:rsid w:val="00AD0D98"/>
    <w:rsid w:val="00AD2361"/>
    <w:rsid w:val="00AD338A"/>
    <w:rsid w:val="00AD4552"/>
    <w:rsid w:val="00AD509E"/>
    <w:rsid w:val="00AD6342"/>
    <w:rsid w:val="00AD661C"/>
    <w:rsid w:val="00AE0A00"/>
    <w:rsid w:val="00AE16BB"/>
    <w:rsid w:val="00AE46B6"/>
    <w:rsid w:val="00AF1A6B"/>
    <w:rsid w:val="00AF396B"/>
    <w:rsid w:val="00AF45F8"/>
    <w:rsid w:val="00AF571F"/>
    <w:rsid w:val="00B016A6"/>
    <w:rsid w:val="00B045A7"/>
    <w:rsid w:val="00B055A0"/>
    <w:rsid w:val="00B06525"/>
    <w:rsid w:val="00B065D4"/>
    <w:rsid w:val="00B06DD7"/>
    <w:rsid w:val="00B076AB"/>
    <w:rsid w:val="00B142BB"/>
    <w:rsid w:val="00B1456C"/>
    <w:rsid w:val="00B15C8B"/>
    <w:rsid w:val="00B178CA"/>
    <w:rsid w:val="00B17AD4"/>
    <w:rsid w:val="00B204E9"/>
    <w:rsid w:val="00B2152A"/>
    <w:rsid w:val="00B21A6E"/>
    <w:rsid w:val="00B22B25"/>
    <w:rsid w:val="00B23E06"/>
    <w:rsid w:val="00B240BE"/>
    <w:rsid w:val="00B257F5"/>
    <w:rsid w:val="00B25CC2"/>
    <w:rsid w:val="00B306F6"/>
    <w:rsid w:val="00B30BC2"/>
    <w:rsid w:val="00B30F87"/>
    <w:rsid w:val="00B31645"/>
    <w:rsid w:val="00B32178"/>
    <w:rsid w:val="00B32DFC"/>
    <w:rsid w:val="00B34032"/>
    <w:rsid w:val="00B3552B"/>
    <w:rsid w:val="00B36F8E"/>
    <w:rsid w:val="00B4034E"/>
    <w:rsid w:val="00B41CB7"/>
    <w:rsid w:val="00B4326A"/>
    <w:rsid w:val="00B446A9"/>
    <w:rsid w:val="00B4547F"/>
    <w:rsid w:val="00B474F9"/>
    <w:rsid w:val="00B500A3"/>
    <w:rsid w:val="00B501B2"/>
    <w:rsid w:val="00B53784"/>
    <w:rsid w:val="00B54450"/>
    <w:rsid w:val="00B57157"/>
    <w:rsid w:val="00B61AFD"/>
    <w:rsid w:val="00B62613"/>
    <w:rsid w:val="00B62751"/>
    <w:rsid w:val="00B644D6"/>
    <w:rsid w:val="00B646FB"/>
    <w:rsid w:val="00B671BD"/>
    <w:rsid w:val="00B70EE3"/>
    <w:rsid w:val="00B71BB9"/>
    <w:rsid w:val="00B7235E"/>
    <w:rsid w:val="00B756DC"/>
    <w:rsid w:val="00B7647D"/>
    <w:rsid w:val="00B81CC4"/>
    <w:rsid w:val="00B82675"/>
    <w:rsid w:val="00B83EC4"/>
    <w:rsid w:val="00B85118"/>
    <w:rsid w:val="00B8702B"/>
    <w:rsid w:val="00B875D6"/>
    <w:rsid w:val="00B87795"/>
    <w:rsid w:val="00B92194"/>
    <w:rsid w:val="00B93045"/>
    <w:rsid w:val="00B93360"/>
    <w:rsid w:val="00B933F7"/>
    <w:rsid w:val="00B95ED9"/>
    <w:rsid w:val="00B960FB"/>
    <w:rsid w:val="00B9637D"/>
    <w:rsid w:val="00B96E38"/>
    <w:rsid w:val="00B96F5E"/>
    <w:rsid w:val="00B97E41"/>
    <w:rsid w:val="00B97F9A"/>
    <w:rsid w:val="00BA0058"/>
    <w:rsid w:val="00BA0637"/>
    <w:rsid w:val="00BA0815"/>
    <w:rsid w:val="00BA0ABD"/>
    <w:rsid w:val="00BA13CF"/>
    <w:rsid w:val="00BA3269"/>
    <w:rsid w:val="00BA41C5"/>
    <w:rsid w:val="00BA4A1B"/>
    <w:rsid w:val="00BA70A5"/>
    <w:rsid w:val="00BB04D7"/>
    <w:rsid w:val="00BB06C1"/>
    <w:rsid w:val="00BB183D"/>
    <w:rsid w:val="00BB1B9E"/>
    <w:rsid w:val="00BB2720"/>
    <w:rsid w:val="00BB38BC"/>
    <w:rsid w:val="00BB64F0"/>
    <w:rsid w:val="00BB6B61"/>
    <w:rsid w:val="00BB72A9"/>
    <w:rsid w:val="00BC0431"/>
    <w:rsid w:val="00BC0550"/>
    <w:rsid w:val="00BC0557"/>
    <w:rsid w:val="00BC3A4B"/>
    <w:rsid w:val="00BC42BC"/>
    <w:rsid w:val="00BC5F5C"/>
    <w:rsid w:val="00BD16E3"/>
    <w:rsid w:val="00BD2E28"/>
    <w:rsid w:val="00BD499D"/>
    <w:rsid w:val="00BD4EB3"/>
    <w:rsid w:val="00BD5E94"/>
    <w:rsid w:val="00BD6051"/>
    <w:rsid w:val="00BD626F"/>
    <w:rsid w:val="00BD6620"/>
    <w:rsid w:val="00BD72FC"/>
    <w:rsid w:val="00BE3440"/>
    <w:rsid w:val="00BE77BD"/>
    <w:rsid w:val="00BF31FD"/>
    <w:rsid w:val="00BF3C30"/>
    <w:rsid w:val="00BF587C"/>
    <w:rsid w:val="00BF5DAD"/>
    <w:rsid w:val="00BF6BE6"/>
    <w:rsid w:val="00BF777A"/>
    <w:rsid w:val="00BF79A2"/>
    <w:rsid w:val="00BF7FB5"/>
    <w:rsid w:val="00C000FD"/>
    <w:rsid w:val="00C00E4D"/>
    <w:rsid w:val="00C02A73"/>
    <w:rsid w:val="00C0486E"/>
    <w:rsid w:val="00C068D9"/>
    <w:rsid w:val="00C06B91"/>
    <w:rsid w:val="00C10A82"/>
    <w:rsid w:val="00C11136"/>
    <w:rsid w:val="00C113B2"/>
    <w:rsid w:val="00C117FE"/>
    <w:rsid w:val="00C12C41"/>
    <w:rsid w:val="00C14332"/>
    <w:rsid w:val="00C15FA2"/>
    <w:rsid w:val="00C2156F"/>
    <w:rsid w:val="00C21BF9"/>
    <w:rsid w:val="00C22653"/>
    <w:rsid w:val="00C237DF"/>
    <w:rsid w:val="00C2652A"/>
    <w:rsid w:val="00C30399"/>
    <w:rsid w:val="00C31D12"/>
    <w:rsid w:val="00C3221A"/>
    <w:rsid w:val="00C32412"/>
    <w:rsid w:val="00C33B17"/>
    <w:rsid w:val="00C33DEB"/>
    <w:rsid w:val="00C36421"/>
    <w:rsid w:val="00C36469"/>
    <w:rsid w:val="00C40AB1"/>
    <w:rsid w:val="00C41AEF"/>
    <w:rsid w:val="00C4438D"/>
    <w:rsid w:val="00C44421"/>
    <w:rsid w:val="00C446D2"/>
    <w:rsid w:val="00C449FD"/>
    <w:rsid w:val="00C46D43"/>
    <w:rsid w:val="00C50D1B"/>
    <w:rsid w:val="00C51535"/>
    <w:rsid w:val="00C529EA"/>
    <w:rsid w:val="00C55DB0"/>
    <w:rsid w:val="00C57574"/>
    <w:rsid w:val="00C614C3"/>
    <w:rsid w:val="00C63A19"/>
    <w:rsid w:val="00C64294"/>
    <w:rsid w:val="00C64466"/>
    <w:rsid w:val="00C64BA0"/>
    <w:rsid w:val="00C73DC9"/>
    <w:rsid w:val="00C74C70"/>
    <w:rsid w:val="00C76CFB"/>
    <w:rsid w:val="00C77CD5"/>
    <w:rsid w:val="00C77F48"/>
    <w:rsid w:val="00C80F75"/>
    <w:rsid w:val="00C818FB"/>
    <w:rsid w:val="00C8439D"/>
    <w:rsid w:val="00C85992"/>
    <w:rsid w:val="00C867B4"/>
    <w:rsid w:val="00C87FB9"/>
    <w:rsid w:val="00C906AD"/>
    <w:rsid w:val="00C914EE"/>
    <w:rsid w:val="00C91DAB"/>
    <w:rsid w:val="00C91F52"/>
    <w:rsid w:val="00C92DD2"/>
    <w:rsid w:val="00C92E5E"/>
    <w:rsid w:val="00C93915"/>
    <w:rsid w:val="00C9599A"/>
    <w:rsid w:val="00C96875"/>
    <w:rsid w:val="00C969B8"/>
    <w:rsid w:val="00C971A8"/>
    <w:rsid w:val="00C97537"/>
    <w:rsid w:val="00C975AC"/>
    <w:rsid w:val="00C97C92"/>
    <w:rsid w:val="00C97EB6"/>
    <w:rsid w:val="00CA0252"/>
    <w:rsid w:val="00CA0A05"/>
    <w:rsid w:val="00CA1426"/>
    <w:rsid w:val="00CA47CA"/>
    <w:rsid w:val="00CA672E"/>
    <w:rsid w:val="00CA742C"/>
    <w:rsid w:val="00CB0743"/>
    <w:rsid w:val="00CB09AD"/>
    <w:rsid w:val="00CB32A8"/>
    <w:rsid w:val="00CB32E9"/>
    <w:rsid w:val="00CB34B0"/>
    <w:rsid w:val="00CB5094"/>
    <w:rsid w:val="00CB6BD3"/>
    <w:rsid w:val="00CB74FD"/>
    <w:rsid w:val="00CB7F19"/>
    <w:rsid w:val="00CC1F64"/>
    <w:rsid w:val="00CC2555"/>
    <w:rsid w:val="00CC358D"/>
    <w:rsid w:val="00CC4665"/>
    <w:rsid w:val="00CC5D83"/>
    <w:rsid w:val="00CC7545"/>
    <w:rsid w:val="00CC76E3"/>
    <w:rsid w:val="00CC78A9"/>
    <w:rsid w:val="00CD04CF"/>
    <w:rsid w:val="00CD0694"/>
    <w:rsid w:val="00CD144B"/>
    <w:rsid w:val="00CD33D0"/>
    <w:rsid w:val="00CE044F"/>
    <w:rsid w:val="00CE107B"/>
    <w:rsid w:val="00CE5CEC"/>
    <w:rsid w:val="00CE5FE9"/>
    <w:rsid w:val="00CE6135"/>
    <w:rsid w:val="00CF0A98"/>
    <w:rsid w:val="00CF20EE"/>
    <w:rsid w:val="00CF2D4F"/>
    <w:rsid w:val="00CF4703"/>
    <w:rsid w:val="00CF521F"/>
    <w:rsid w:val="00CF7802"/>
    <w:rsid w:val="00CF7A22"/>
    <w:rsid w:val="00D01343"/>
    <w:rsid w:val="00D02114"/>
    <w:rsid w:val="00D03E63"/>
    <w:rsid w:val="00D05E96"/>
    <w:rsid w:val="00D06E9E"/>
    <w:rsid w:val="00D10513"/>
    <w:rsid w:val="00D135F4"/>
    <w:rsid w:val="00D15070"/>
    <w:rsid w:val="00D15DCA"/>
    <w:rsid w:val="00D16228"/>
    <w:rsid w:val="00D20735"/>
    <w:rsid w:val="00D21B11"/>
    <w:rsid w:val="00D2230D"/>
    <w:rsid w:val="00D227FD"/>
    <w:rsid w:val="00D2438B"/>
    <w:rsid w:val="00D24829"/>
    <w:rsid w:val="00D27C2C"/>
    <w:rsid w:val="00D30709"/>
    <w:rsid w:val="00D337EA"/>
    <w:rsid w:val="00D33816"/>
    <w:rsid w:val="00D35996"/>
    <w:rsid w:val="00D35A0F"/>
    <w:rsid w:val="00D36F3E"/>
    <w:rsid w:val="00D436C6"/>
    <w:rsid w:val="00D43941"/>
    <w:rsid w:val="00D43A56"/>
    <w:rsid w:val="00D44DDC"/>
    <w:rsid w:val="00D462B3"/>
    <w:rsid w:val="00D46BE5"/>
    <w:rsid w:val="00D4739A"/>
    <w:rsid w:val="00D51B08"/>
    <w:rsid w:val="00D52D2B"/>
    <w:rsid w:val="00D54A9E"/>
    <w:rsid w:val="00D54EC5"/>
    <w:rsid w:val="00D553C7"/>
    <w:rsid w:val="00D55B4F"/>
    <w:rsid w:val="00D6181D"/>
    <w:rsid w:val="00D627CC"/>
    <w:rsid w:val="00D636FA"/>
    <w:rsid w:val="00D6557A"/>
    <w:rsid w:val="00D708C7"/>
    <w:rsid w:val="00D70B03"/>
    <w:rsid w:val="00D71066"/>
    <w:rsid w:val="00D71A5D"/>
    <w:rsid w:val="00D723A2"/>
    <w:rsid w:val="00D737EB"/>
    <w:rsid w:val="00D73A60"/>
    <w:rsid w:val="00D74E2F"/>
    <w:rsid w:val="00D756FB"/>
    <w:rsid w:val="00D80F72"/>
    <w:rsid w:val="00D84257"/>
    <w:rsid w:val="00D8602E"/>
    <w:rsid w:val="00D86878"/>
    <w:rsid w:val="00D9047B"/>
    <w:rsid w:val="00D90546"/>
    <w:rsid w:val="00D920AA"/>
    <w:rsid w:val="00D9210F"/>
    <w:rsid w:val="00D92561"/>
    <w:rsid w:val="00D94160"/>
    <w:rsid w:val="00D94FF8"/>
    <w:rsid w:val="00D95192"/>
    <w:rsid w:val="00D9558D"/>
    <w:rsid w:val="00D9677F"/>
    <w:rsid w:val="00D96EC4"/>
    <w:rsid w:val="00DA0CCA"/>
    <w:rsid w:val="00DA1E01"/>
    <w:rsid w:val="00DA6C82"/>
    <w:rsid w:val="00DB2FAD"/>
    <w:rsid w:val="00DB4DB2"/>
    <w:rsid w:val="00DB544D"/>
    <w:rsid w:val="00DB68CF"/>
    <w:rsid w:val="00DC15FF"/>
    <w:rsid w:val="00DC23AE"/>
    <w:rsid w:val="00DC321C"/>
    <w:rsid w:val="00DC4EFD"/>
    <w:rsid w:val="00DC50F6"/>
    <w:rsid w:val="00DC583E"/>
    <w:rsid w:val="00DC5D77"/>
    <w:rsid w:val="00DD29A0"/>
    <w:rsid w:val="00DD2A1A"/>
    <w:rsid w:val="00DD6256"/>
    <w:rsid w:val="00DD6673"/>
    <w:rsid w:val="00DE067E"/>
    <w:rsid w:val="00DE1219"/>
    <w:rsid w:val="00DE14D6"/>
    <w:rsid w:val="00DE41C8"/>
    <w:rsid w:val="00DE427E"/>
    <w:rsid w:val="00DE7A8E"/>
    <w:rsid w:val="00DF0343"/>
    <w:rsid w:val="00DF215D"/>
    <w:rsid w:val="00DF3446"/>
    <w:rsid w:val="00DF37FD"/>
    <w:rsid w:val="00DF5715"/>
    <w:rsid w:val="00DF5BB0"/>
    <w:rsid w:val="00DF605D"/>
    <w:rsid w:val="00DF6D61"/>
    <w:rsid w:val="00DF7F26"/>
    <w:rsid w:val="00E01B1F"/>
    <w:rsid w:val="00E01EF6"/>
    <w:rsid w:val="00E0372B"/>
    <w:rsid w:val="00E05BB2"/>
    <w:rsid w:val="00E0670F"/>
    <w:rsid w:val="00E06C43"/>
    <w:rsid w:val="00E0705D"/>
    <w:rsid w:val="00E10147"/>
    <w:rsid w:val="00E13EF5"/>
    <w:rsid w:val="00E148C5"/>
    <w:rsid w:val="00E1772F"/>
    <w:rsid w:val="00E233C7"/>
    <w:rsid w:val="00E23ED7"/>
    <w:rsid w:val="00E308B8"/>
    <w:rsid w:val="00E30A36"/>
    <w:rsid w:val="00E33471"/>
    <w:rsid w:val="00E34595"/>
    <w:rsid w:val="00E35B95"/>
    <w:rsid w:val="00E36ADA"/>
    <w:rsid w:val="00E407D4"/>
    <w:rsid w:val="00E40821"/>
    <w:rsid w:val="00E41D4C"/>
    <w:rsid w:val="00E42073"/>
    <w:rsid w:val="00E52169"/>
    <w:rsid w:val="00E534C7"/>
    <w:rsid w:val="00E54F4B"/>
    <w:rsid w:val="00E554FB"/>
    <w:rsid w:val="00E6160D"/>
    <w:rsid w:val="00E61629"/>
    <w:rsid w:val="00E61E25"/>
    <w:rsid w:val="00E63465"/>
    <w:rsid w:val="00E64922"/>
    <w:rsid w:val="00E65F0D"/>
    <w:rsid w:val="00E65F3F"/>
    <w:rsid w:val="00E662F6"/>
    <w:rsid w:val="00E67634"/>
    <w:rsid w:val="00E7144C"/>
    <w:rsid w:val="00E71D89"/>
    <w:rsid w:val="00E75ABA"/>
    <w:rsid w:val="00E80238"/>
    <w:rsid w:val="00E804B3"/>
    <w:rsid w:val="00E81AC9"/>
    <w:rsid w:val="00E81C9B"/>
    <w:rsid w:val="00E823CE"/>
    <w:rsid w:val="00E874A3"/>
    <w:rsid w:val="00E87767"/>
    <w:rsid w:val="00E90750"/>
    <w:rsid w:val="00E90A56"/>
    <w:rsid w:val="00E920F6"/>
    <w:rsid w:val="00E9380B"/>
    <w:rsid w:val="00E96881"/>
    <w:rsid w:val="00EA0612"/>
    <w:rsid w:val="00EA2482"/>
    <w:rsid w:val="00EA30F6"/>
    <w:rsid w:val="00EA4CEB"/>
    <w:rsid w:val="00EA5C9E"/>
    <w:rsid w:val="00EA7E34"/>
    <w:rsid w:val="00EB00FE"/>
    <w:rsid w:val="00EB10D1"/>
    <w:rsid w:val="00EB2203"/>
    <w:rsid w:val="00EB3058"/>
    <w:rsid w:val="00EC15A2"/>
    <w:rsid w:val="00EC44B8"/>
    <w:rsid w:val="00EC4991"/>
    <w:rsid w:val="00EC50EE"/>
    <w:rsid w:val="00ED1418"/>
    <w:rsid w:val="00ED157E"/>
    <w:rsid w:val="00ED2D2F"/>
    <w:rsid w:val="00ED3D5B"/>
    <w:rsid w:val="00ED4463"/>
    <w:rsid w:val="00ED4DD2"/>
    <w:rsid w:val="00ED5F8E"/>
    <w:rsid w:val="00ED66FC"/>
    <w:rsid w:val="00ED7CF6"/>
    <w:rsid w:val="00EE10AF"/>
    <w:rsid w:val="00EE189D"/>
    <w:rsid w:val="00EE3FB8"/>
    <w:rsid w:val="00EE4AD2"/>
    <w:rsid w:val="00EE5C46"/>
    <w:rsid w:val="00EE5D62"/>
    <w:rsid w:val="00EF0A16"/>
    <w:rsid w:val="00EF4B54"/>
    <w:rsid w:val="00EF4E4B"/>
    <w:rsid w:val="00F02318"/>
    <w:rsid w:val="00F04401"/>
    <w:rsid w:val="00F04A8A"/>
    <w:rsid w:val="00F04E62"/>
    <w:rsid w:val="00F079CB"/>
    <w:rsid w:val="00F07BE6"/>
    <w:rsid w:val="00F10254"/>
    <w:rsid w:val="00F108E4"/>
    <w:rsid w:val="00F10919"/>
    <w:rsid w:val="00F10C7A"/>
    <w:rsid w:val="00F111A7"/>
    <w:rsid w:val="00F14194"/>
    <w:rsid w:val="00F14406"/>
    <w:rsid w:val="00F16CFC"/>
    <w:rsid w:val="00F23918"/>
    <w:rsid w:val="00F24D29"/>
    <w:rsid w:val="00F27F9E"/>
    <w:rsid w:val="00F31267"/>
    <w:rsid w:val="00F3309F"/>
    <w:rsid w:val="00F351F6"/>
    <w:rsid w:val="00F35287"/>
    <w:rsid w:val="00F3728D"/>
    <w:rsid w:val="00F37472"/>
    <w:rsid w:val="00F40AD7"/>
    <w:rsid w:val="00F41222"/>
    <w:rsid w:val="00F451A8"/>
    <w:rsid w:val="00F4683E"/>
    <w:rsid w:val="00F50A9C"/>
    <w:rsid w:val="00F52566"/>
    <w:rsid w:val="00F52943"/>
    <w:rsid w:val="00F53241"/>
    <w:rsid w:val="00F53A97"/>
    <w:rsid w:val="00F55AB7"/>
    <w:rsid w:val="00F55EA6"/>
    <w:rsid w:val="00F55F56"/>
    <w:rsid w:val="00F564FF"/>
    <w:rsid w:val="00F56BE0"/>
    <w:rsid w:val="00F57521"/>
    <w:rsid w:val="00F579A2"/>
    <w:rsid w:val="00F60BD7"/>
    <w:rsid w:val="00F6108B"/>
    <w:rsid w:val="00F63F44"/>
    <w:rsid w:val="00F6510D"/>
    <w:rsid w:val="00F662B8"/>
    <w:rsid w:val="00F66C94"/>
    <w:rsid w:val="00F676A0"/>
    <w:rsid w:val="00F67FBA"/>
    <w:rsid w:val="00F701E6"/>
    <w:rsid w:val="00F7109A"/>
    <w:rsid w:val="00F7522F"/>
    <w:rsid w:val="00F75798"/>
    <w:rsid w:val="00F76151"/>
    <w:rsid w:val="00F768FB"/>
    <w:rsid w:val="00F87350"/>
    <w:rsid w:val="00F87510"/>
    <w:rsid w:val="00F92CA5"/>
    <w:rsid w:val="00F947E3"/>
    <w:rsid w:val="00F97DB8"/>
    <w:rsid w:val="00FA124D"/>
    <w:rsid w:val="00FA4C08"/>
    <w:rsid w:val="00FB28F1"/>
    <w:rsid w:val="00FB3B3C"/>
    <w:rsid w:val="00FB429D"/>
    <w:rsid w:val="00FB5091"/>
    <w:rsid w:val="00FB5279"/>
    <w:rsid w:val="00FB60C5"/>
    <w:rsid w:val="00FB7138"/>
    <w:rsid w:val="00FB723A"/>
    <w:rsid w:val="00FB79A5"/>
    <w:rsid w:val="00FC0AB7"/>
    <w:rsid w:val="00FC2087"/>
    <w:rsid w:val="00FC20B8"/>
    <w:rsid w:val="00FC2238"/>
    <w:rsid w:val="00FC3FCD"/>
    <w:rsid w:val="00FC419C"/>
    <w:rsid w:val="00FC6D70"/>
    <w:rsid w:val="00FC6FF0"/>
    <w:rsid w:val="00FC746B"/>
    <w:rsid w:val="00FC7AA2"/>
    <w:rsid w:val="00FC7D4A"/>
    <w:rsid w:val="00FD455C"/>
    <w:rsid w:val="00FD5903"/>
    <w:rsid w:val="00FD640F"/>
    <w:rsid w:val="00FE05C8"/>
    <w:rsid w:val="00FE0E17"/>
    <w:rsid w:val="00FE2AAB"/>
    <w:rsid w:val="00FE4674"/>
    <w:rsid w:val="00FE4A13"/>
    <w:rsid w:val="00FE5247"/>
    <w:rsid w:val="00FE7881"/>
    <w:rsid w:val="00FE7F27"/>
    <w:rsid w:val="00FF026F"/>
    <w:rsid w:val="00FF1808"/>
    <w:rsid w:val="00FF2352"/>
    <w:rsid w:val="00FF2691"/>
    <w:rsid w:val="00FF4435"/>
    <w:rsid w:val="00FF5A8E"/>
    <w:rsid w:val="00FF7148"/>
    <w:rsid w:val="00FF7A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F32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72"/>
    <w:pPr>
      <w:spacing w:after="200" w:line="276" w:lineRule="auto"/>
    </w:pPr>
    <w:rPr>
      <w:sz w:val="22"/>
      <w:szCs w:val="22"/>
      <w:lang w:eastAsia="en-US"/>
    </w:rPr>
  </w:style>
  <w:style w:type="paragraph" w:styleId="Heading1">
    <w:name w:val="heading 1"/>
    <w:basedOn w:val="Normal"/>
    <w:next w:val="Normal"/>
    <w:link w:val="Heading1Char"/>
    <w:uiPriority w:val="9"/>
    <w:qFormat/>
    <w:rsid w:val="00642CBC"/>
    <w:pPr>
      <w:keepNext/>
      <w:numPr>
        <w:numId w:val="30"/>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BC0550"/>
    <w:pPr>
      <w:keepNext/>
      <w:keepLines/>
      <w:spacing w:after="240" w:line="240" w:lineRule="auto"/>
      <w:jc w:val="both"/>
      <w:outlineLvl w:val="1"/>
    </w:pPr>
    <w:rPr>
      <w:rFonts w:ascii="Arial" w:eastAsia="Times New Roman" w:hAnsi="Arial"/>
      <w:b/>
      <w:bCs/>
      <w:szCs w:val="26"/>
    </w:rPr>
  </w:style>
  <w:style w:type="paragraph" w:styleId="Heading3">
    <w:name w:val="heading 3"/>
    <w:basedOn w:val="Normal"/>
    <w:next w:val="Normal"/>
    <w:link w:val="Heading3Char"/>
    <w:uiPriority w:val="9"/>
    <w:unhideWhenUsed/>
    <w:qFormat/>
    <w:rsid w:val="00F108E4"/>
    <w:pPr>
      <w:keepNext/>
      <w:numPr>
        <w:ilvl w:val="2"/>
        <w:numId w:val="34"/>
      </w:numPr>
      <w:spacing w:before="240" w:after="60"/>
      <w:outlineLvl w:val="2"/>
    </w:pPr>
    <w:rPr>
      <w:rFonts w:ascii="Calibri Light" w:eastAsia="Times New Roman" w:hAnsi="Calibri Light"/>
      <w:sz w:val="26"/>
      <w:szCs w:val="26"/>
    </w:rPr>
  </w:style>
  <w:style w:type="paragraph" w:styleId="Heading4">
    <w:name w:val="heading 4"/>
    <w:basedOn w:val="Normal"/>
    <w:next w:val="Normal"/>
    <w:link w:val="Heading4Char"/>
    <w:uiPriority w:val="9"/>
    <w:unhideWhenUsed/>
    <w:qFormat/>
    <w:rsid w:val="00012A0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BC0550"/>
    <w:rPr>
      <w:rFonts w:ascii="Arial" w:eastAsia="Times New Roman" w:hAnsi="Arial" w:cs="Times New Roman"/>
      <w:b/>
      <w:bCs/>
      <w:szCs w:val="26"/>
    </w:rPr>
  </w:style>
  <w:style w:type="character" w:styleId="PlaceholderText">
    <w:name w:val="Placeholder Text"/>
    <w:uiPriority w:val="99"/>
    <w:semiHidden/>
    <w:rsid w:val="007A4130"/>
    <w:rPr>
      <w:color w:val="808080"/>
    </w:rPr>
  </w:style>
  <w:style w:type="paragraph" w:styleId="BalloonText">
    <w:name w:val="Balloon Text"/>
    <w:basedOn w:val="Normal"/>
    <w:link w:val="BalloonTextChar"/>
    <w:uiPriority w:val="99"/>
    <w:semiHidden/>
    <w:unhideWhenUsed/>
    <w:rsid w:val="007A41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4130"/>
    <w:rPr>
      <w:rFonts w:ascii="Tahoma" w:hAnsi="Tahoma" w:cs="Tahoma"/>
      <w:sz w:val="16"/>
      <w:szCs w:val="16"/>
    </w:rPr>
  </w:style>
  <w:style w:type="character" w:customStyle="1" w:styleId="Heading1Char">
    <w:name w:val="Heading 1 Char"/>
    <w:link w:val="Heading1"/>
    <w:uiPriority w:val="9"/>
    <w:rsid w:val="00642CBC"/>
    <w:rPr>
      <w:rFonts w:ascii="Cambria" w:eastAsia="Times New Roman" w:hAnsi="Cambria"/>
      <w:b/>
      <w:bCs/>
      <w:kern w:val="32"/>
      <w:sz w:val="32"/>
      <w:szCs w:val="32"/>
      <w:lang w:eastAsia="en-US"/>
    </w:rPr>
  </w:style>
  <w:style w:type="character" w:customStyle="1" w:styleId="Heading3Char">
    <w:name w:val="Heading 3 Char"/>
    <w:link w:val="Heading3"/>
    <w:uiPriority w:val="9"/>
    <w:rsid w:val="00F108E4"/>
    <w:rPr>
      <w:rFonts w:ascii="Calibri Light" w:eastAsia="Times New Roman" w:hAnsi="Calibri Light"/>
      <w:sz w:val="26"/>
      <w:szCs w:val="26"/>
      <w:lang w:eastAsia="en-US"/>
    </w:rPr>
  </w:style>
  <w:style w:type="paragraph" w:styleId="ListParagraph">
    <w:name w:val="List Paragraph"/>
    <w:basedOn w:val="Normal"/>
    <w:link w:val="ListParagraphChar"/>
    <w:uiPriority w:val="34"/>
    <w:qFormat/>
    <w:rsid w:val="006B12AE"/>
    <w:pPr>
      <w:numPr>
        <w:ilvl w:val="2"/>
        <w:numId w:val="30"/>
      </w:numPr>
      <w:spacing w:after="60" w:line="240" w:lineRule="auto"/>
      <w:contextualSpacing/>
    </w:pPr>
    <w:rPr>
      <w:rFonts w:eastAsia="Times New Roman"/>
      <w:szCs w:val="24"/>
      <w:lang w:eastAsia="en-AU"/>
    </w:rPr>
  </w:style>
  <w:style w:type="character" w:customStyle="1" w:styleId="ListParagraphChar">
    <w:name w:val="List Paragraph Char"/>
    <w:link w:val="ListParagraph"/>
    <w:uiPriority w:val="34"/>
    <w:rsid w:val="006B12AE"/>
    <w:rPr>
      <w:rFonts w:eastAsia="Times New Roman"/>
      <w:sz w:val="22"/>
      <w:szCs w:val="24"/>
    </w:rPr>
  </w:style>
  <w:style w:type="character" w:styleId="CommentReference">
    <w:name w:val="annotation reference"/>
    <w:basedOn w:val="DefaultParagraphFont"/>
    <w:uiPriority w:val="99"/>
    <w:semiHidden/>
    <w:rsid w:val="00EB00FE"/>
    <w:rPr>
      <w:sz w:val="18"/>
    </w:rPr>
  </w:style>
  <w:style w:type="paragraph" w:styleId="CommentText">
    <w:name w:val="annotation text"/>
    <w:basedOn w:val="Normal"/>
    <w:link w:val="CommentTextChar"/>
    <w:uiPriority w:val="99"/>
    <w:rsid w:val="00EB00FE"/>
    <w:pPr>
      <w:spacing w:after="60" w:line="240" w:lineRule="auto"/>
    </w:pPr>
    <w:rPr>
      <w:rFonts w:eastAsia="Times New Roman"/>
      <w:szCs w:val="24"/>
      <w:lang w:eastAsia="en-AU"/>
    </w:rPr>
  </w:style>
  <w:style w:type="character" w:customStyle="1" w:styleId="CommentTextChar">
    <w:name w:val="Comment Text Char"/>
    <w:basedOn w:val="DefaultParagraphFont"/>
    <w:link w:val="CommentText"/>
    <w:uiPriority w:val="99"/>
    <w:rsid w:val="00EB00FE"/>
    <w:rPr>
      <w:rFonts w:eastAsia="Times New Roman"/>
      <w:sz w:val="22"/>
      <w:szCs w:val="24"/>
    </w:rPr>
  </w:style>
  <w:style w:type="paragraph" w:styleId="Revision">
    <w:name w:val="Revision"/>
    <w:hidden/>
    <w:uiPriority w:val="99"/>
    <w:semiHidden/>
    <w:rsid w:val="00996E33"/>
    <w:rPr>
      <w:sz w:val="22"/>
      <w:szCs w:val="22"/>
      <w:lang w:eastAsia="en-US"/>
    </w:rPr>
  </w:style>
  <w:style w:type="paragraph" w:styleId="CommentSubject">
    <w:name w:val="annotation subject"/>
    <w:basedOn w:val="CommentText"/>
    <w:next w:val="CommentText"/>
    <w:link w:val="CommentSubjectChar"/>
    <w:uiPriority w:val="99"/>
    <w:semiHidden/>
    <w:unhideWhenUsed/>
    <w:rsid w:val="008841B8"/>
    <w:pPr>
      <w:spacing w:after="200"/>
    </w:pPr>
    <w:rPr>
      <w:rFonts w:eastAsia="Calibri"/>
      <w:b/>
      <w:bCs/>
      <w:sz w:val="20"/>
      <w:szCs w:val="20"/>
      <w:lang w:eastAsia="en-US"/>
    </w:rPr>
  </w:style>
  <w:style w:type="character" w:customStyle="1" w:styleId="CommentSubjectChar">
    <w:name w:val="Comment Subject Char"/>
    <w:basedOn w:val="CommentTextChar"/>
    <w:link w:val="CommentSubject"/>
    <w:uiPriority w:val="99"/>
    <w:semiHidden/>
    <w:rsid w:val="008841B8"/>
    <w:rPr>
      <w:rFonts w:eastAsia="Times New Roman"/>
      <w:b/>
      <w:bCs/>
      <w:sz w:val="22"/>
      <w:szCs w:val="24"/>
      <w:lang w:eastAsia="en-US"/>
    </w:rPr>
  </w:style>
  <w:style w:type="table" w:styleId="TableGrid">
    <w:name w:val="Table Grid"/>
    <w:basedOn w:val="TableNormal"/>
    <w:uiPriority w:val="59"/>
    <w:rsid w:val="00D021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12A07"/>
    <w:rPr>
      <w:rFonts w:asciiTheme="majorHAnsi" w:eastAsiaTheme="majorEastAsia" w:hAnsiTheme="majorHAnsi" w:cstheme="majorBidi"/>
      <w:i/>
      <w:iCs/>
      <w:color w:val="2F5496"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351421534">
      <w:bodyDiv w:val="1"/>
      <w:marLeft w:val="0"/>
      <w:marRight w:val="0"/>
      <w:marTop w:val="0"/>
      <w:marBottom w:val="0"/>
      <w:divBdr>
        <w:top w:val="none" w:sz="0" w:space="0" w:color="auto"/>
        <w:left w:val="none" w:sz="0" w:space="0" w:color="auto"/>
        <w:bottom w:val="none" w:sz="0" w:space="0" w:color="auto"/>
        <w:right w:val="none" w:sz="0" w:space="0" w:color="auto"/>
      </w:divBdr>
    </w:div>
    <w:div w:id="365259759">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902059415">
      <w:bodyDiv w:val="1"/>
      <w:marLeft w:val="0"/>
      <w:marRight w:val="0"/>
      <w:marTop w:val="0"/>
      <w:marBottom w:val="0"/>
      <w:divBdr>
        <w:top w:val="none" w:sz="0" w:space="0" w:color="auto"/>
        <w:left w:val="none" w:sz="0" w:space="0" w:color="auto"/>
        <w:bottom w:val="none" w:sz="0" w:space="0" w:color="auto"/>
        <w:right w:val="none" w:sz="0" w:space="0" w:color="auto"/>
      </w:divBdr>
    </w:div>
    <w:div w:id="913465483">
      <w:bodyDiv w:val="1"/>
      <w:marLeft w:val="0"/>
      <w:marRight w:val="0"/>
      <w:marTop w:val="0"/>
      <w:marBottom w:val="0"/>
      <w:divBdr>
        <w:top w:val="none" w:sz="0" w:space="0" w:color="auto"/>
        <w:left w:val="none" w:sz="0" w:space="0" w:color="auto"/>
        <w:bottom w:val="none" w:sz="0" w:space="0" w:color="auto"/>
        <w:right w:val="none" w:sz="0" w:space="0" w:color="auto"/>
      </w:divBdr>
    </w:div>
    <w:div w:id="950161767">
      <w:bodyDiv w:val="1"/>
      <w:marLeft w:val="0"/>
      <w:marRight w:val="0"/>
      <w:marTop w:val="0"/>
      <w:marBottom w:val="0"/>
      <w:divBdr>
        <w:top w:val="none" w:sz="0" w:space="0" w:color="auto"/>
        <w:left w:val="none" w:sz="0" w:space="0" w:color="auto"/>
        <w:bottom w:val="none" w:sz="0" w:space="0" w:color="auto"/>
        <w:right w:val="none" w:sz="0" w:space="0" w:color="auto"/>
      </w:divBdr>
    </w:div>
    <w:div w:id="1159888069">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18254567">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209185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88907EDE8C1944AD844B4EB33AAB79" ma:contentTypeVersion="12" ma:contentTypeDescription="Create a new document." ma:contentTypeScope="" ma:versionID="fc055821b684031fd8b440dfedc2c53e">
  <xsd:schema xmlns:xsd="http://www.w3.org/2001/XMLSchema" xmlns:xs="http://www.w3.org/2001/XMLSchema" xmlns:p="http://schemas.microsoft.com/office/2006/metadata/properties" xmlns:ns2="65042b02-457a-4718-9f33-235ac984412b" xmlns:ns3="4421012c-fe63-47e3-9c70-5b2f47970b8e" targetNamespace="http://schemas.microsoft.com/office/2006/metadata/properties" ma:root="true" ma:fieldsID="7363a8e834caca74c6644f38c20640bf" ns2:_="" ns3:_="">
    <xsd:import namespace="65042b02-457a-4718-9f33-235ac984412b"/>
    <xsd:import namespace="4421012c-fe63-47e3-9c70-5b2f47970b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42b02-457a-4718-9f33-235ac9844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21012c-fe63-47e3-9c70-5b2f47970b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3D202A-5A1B-4F9F-B4FC-887C1AF3D930}">
  <ds:schemaRefs>
    <ds:schemaRef ds:uri="http://schemas.microsoft.com/sharepoint/v3/contenttype/forms"/>
  </ds:schemaRefs>
</ds:datastoreItem>
</file>

<file path=customXml/itemProps2.xml><?xml version="1.0" encoding="utf-8"?>
<ds:datastoreItem xmlns:ds="http://schemas.openxmlformats.org/officeDocument/2006/customXml" ds:itemID="{9FCD6562-F759-412C-8156-4BBFF4927EF2}">
  <ds:schemaRefs>
    <ds:schemaRef ds:uri="http://schemas.openxmlformats.org/officeDocument/2006/bibliography"/>
  </ds:schemaRefs>
</ds:datastoreItem>
</file>

<file path=customXml/itemProps3.xml><?xml version="1.0" encoding="utf-8"?>
<ds:datastoreItem xmlns:ds="http://schemas.openxmlformats.org/officeDocument/2006/customXml" ds:itemID="{DC43A098-A70D-43E9-9785-AC076BADAE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FE41BB-C7E4-436F-8B3C-F80C11405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42b02-457a-4718-9f33-235ac984412b"/>
    <ds:schemaRef ds:uri="4421012c-fe63-47e3-9c70-5b2f47970b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13432</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2022-02-14T23:11:00Z</dcterms:created>
  <dcterms:modified xsi:type="dcterms:W3CDTF">2022-02-16T00:31:00Z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0x0101004C88907EDE8C1944AD844B4EB33AAB79</vt:lpwstr>
  </property>
</Properties>
</file>