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F58A8" w14:textId="13E7EC90" w:rsidR="006B12AE" w:rsidRDefault="006B12AE" w:rsidP="00076FF1">
      <w:pPr>
        <w:pStyle w:val="Heading1"/>
        <w:numPr>
          <w:ilvl w:val="0"/>
          <w:numId w:val="0"/>
        </w:numPr>
        <w:spacing w:before="0" w:after="0" w:line="240" w:lineRule="auto"/>
        <w:jc w:val="center"/>
        <w:rPr>
          <w:rFonts w:ascii="Calibri" w:hAnsi="Calibri" w:cs="Arial"/>
          <w:sz w:val="28"/>
          <w:szCs w:val="28"/>
        </w:rPr>
      </w:pPr>
      <w:bookmarkStart w:id="0" w:name="_Hlk72419263"/>
      <w:r>
        <w:rPr>
          <w:rFonts w:ascii="Calibri" w:hAnsi="Calibri" w:cs="Arial"/>
          <w:sz w:val="28"/>
          <w:szCs w:val="28"/>
        </w:rPr>
        <w:t xml:space="preserve">Invitation to Tender, </w:t>
      </w:r>
      <w:r w:rsidR="007C6C59">
        <w:rPr>
          <w:rFonts w:ascii="Calibri" w:hAnsi="Calibri" w:cs="Arial"/>
          <w:sz w:val="28"/>
          <w:szCs w:val="28"/>
        </w:rPr>
        <w:t>National Large Air Tanker</w:t>
      </w:r>
      <w:r>
        <w:rPr>
          <w:rFonts w:ascii="Calibri" w:hAnsi="Calibri" w:cs="Arial"/>
          <w:sz w:val="28"/>
          <w:szCs w:val="28"/>
        </w:rPr>
        <w:t>, 202</w:t>
      </w:r>
      <w:r w:rsidR="007C6C59">
        <w:rPr>
          <w:rFonts w:ascii="Calibri" w:hAnsi="Calibri" w:cs="Arial"/>
          <w:sz w:val="28"/>
          <w:szCs w:val="28"/>
        </w:rPr>
        <w:t>2</w:t>
      </w:r>
      <w:r>
        <w:rPr>
          <w:rFonts w:ascii="Calibri" w:hAnsi="Calibri" w:cs="Arial"/>
          <w:sz w:val="28"/>
          <w:szCs w:val="28"/>
        </w:rPr>
        <w:t>+</w:t>
      </w:r>
    </w:p>
    <w:bookmarkEnd w:id="0"/>
    <w:p w14:paraId="5D57D260" w14:textId="3D14A509" w:rsidR="00AE225B" w:rsidRPr="00F22D98" w:rsidRDefault="00AE225B" w:rsidP="00076FF1">
      <w:pPr>
        <w:pStyle w:val="Heading1"/>
        <w:numPr>
          <w:ilvl w:val="0"/>
          <w:numId w:val="0"/>
        </w:numPr>
        <w:jc w:val="center"/>
        <w:rPr>
          <w:rFonts w:asciiTheme="minorHAnsi" w:hAnsiTheme="minorHAnsi" w:cstheme="minorHAnsi"/>
          <w:lang w:val="en-US" w:eastAsia="en-AU"/>
        </w:rPr>
      </w:pPr>
      <w:r w:rsidRPr="00F22D98">
        <w:rPr>
          <w:rFonts w:asciiTheme="minorHAnsi" w:hAnsiTheme="minorHAnsi" w:cstheme="minorHAnsi"/>
          <w:lang w:val="en-US" w:eastAsia="en-AU"/>
        </w:rPr>
        <w:t xml:space="preserve">RESPONSE FORM </w:t>
      </w:r>
      <w:r w:rsidR="008268AB">
        <w:rPr>
          <w:rFonts w:asciiTheme="minorHAnsi" w:hAnsiTheme="minorHAnsi" w:cstheme="minorHAnsi"/>
          <w:lang w:val="en-US" w:eastAsia="en-AU"/>
        </w:rPr>
        <w:t>3</w:t>
      </w:r>
    </w:p>
    <w:p w14:paraId="0D2E83DF" w14:textId="77777777" w:rsidR="00AE225B" w:rsidRPr="00076FF1" w:rsidRDefault="00AE225B" w:rsidP="00AE225B">
      <w:pPr>
        <w:spacing w:after="60" w:line="240" w:lineRule="auto"/>
        <w:jc w:val="center"/>
        <w:rPr>
          <w:rFonts w:cs="Arial"/>
          <w:b/>
        </w:rPr>
      </w:pPr>
      <w:bookmarkStart w:id="1" w:name="_Hlk95747584"/>
      <w:r w:rsidRPr="00076FF1">
        <w:rPr>
          <w:rFonts w:cs="Arial"/>
          <w:b/>
        </w:rPr>
        <w:t>Complete this form once</w:t>
      </w:r>
    </w:p>
    <w:bookmarkEnd w:id="1"/>
    <w:p w14:paraId="4C85B111" w14:textId="77777777" w:rsidR="00AE225B" w:rsidRPr="006044D7" w:rsidRDefault="00AE225B" w:rsidP="00076FF1">
      <w:pPr>
        <w:spacing w:after="120" w:line="240" w:lineRule="auto"/>
        <w:rPr>
          <w:rFonts w:cs="Arial"/>
          <w:b/>
        </w:rPr>
      </w:pPr>
      <w:r w:rsidRPr="006044D7">
        <w:rPr>
          <w:rFonts w:cs="Arial"/>
          <w:b/>
        </w:rPr>
        <w:t>Instructions</w:t>
      </w:r>
    </w:p>
    <w:p w14:paraId="7D2BAE93" w14:textId="0C4B1C13" w:rsidR="00C012AE" w:rsidRPr="006044D7" w:rsidRDefault="00C012AE" w:rsidP="00076FF1">
      <w:pPr>
        <w:spacing w:after="120" w:line="240" w:lineRule="auto"/>
        <w:rPr>
          <w:rFonts w:cs="Arial"/>
          <w:b/>
        </w:rPr>
      </w:pPr>
      <w:r w:rsidRPr="006044D7">
        <w:rPr>
          <w:rFonts w:cs="Arial"/>
        </w:rPr>
        <w:t xml:space="preserve">Please complete, save and upload this form to ARENA using the Invitation to Tender document as guidance. </w:t>
      </w:r>
      <w:r w:rsidRPr="006044D7">
        <w:rPr>
          <w:rFonts w:cs="Arial"/>
          <w:b/>
        </w:rPr>
        <w:t>Complete this form once</w:t>
      </w:r>
      <w:r w:rsidR="006044D7" w:rsidRPr="006044D7">
        <w:rPr>
          <w:rFonts w:cs="Arial"/>
          <w:b/>
          <w:bCs/>
          <w:iCs/>
        </w:rPr>
        <w:t xml:space="preserve"> and submit as one document</w:t>
      </w:r>
    </w:p>
    <w:p w14:paraId="0FD54A7F" w14:textId="2B416CC3" w:rsidR="00C012AE" w:rsidRPr="006044D7" w:rsidRDefault="00C012AE" w:rsidP="00C012AE">
      <w:pPr>
        <w:spacing w:after="120" w:line="240" w:lineRule="auto"/>
        <w:rPr>
          <w:rFonts w:cs="Arial"/>
        </w:rPr>
      </w:pPr>
      <w:r w:rsidRPr="006044D7">
        <w:t>Please save the file using the naming convention “</w:t>
      </w:r>
      <w:r w:rsidRPr="00D25D27">
        <w:rPr>
          <w:i/>
        </w:rPr>
        <w:t>Response Form 3 – {Company Name}</w:t>
      </w:r>
      <w:r w:rsidR="00D25D27">
        <w:rPr>
          <w:iCs/>
        </w:rPr>
        <w:t>”</w:t>
      </w:r>
      <w:r w:rsidRPr="006044D7">
        <w:rPr>
          <w:iCs/>
        </w:rPr>
        <w:t>.</w:t>
      </w:r>
    </w:p>
    <w:p w14:paraId="672F11FE" w14:textId="77777777" w:rsidR="00321433" w:rsidRPr="006044D7" w:rsidRDefault="00321433" w:rsidP="00076FF1">
      <w:pPr>
        <w:spacing w:after="120" w:line="240" w:lineRule="auto"/>
        <w:rPr>
          <w:rFonts w:cs="Arial"/>
        </w:rPr>
      </w:pPr>
      <w:r w:rsidRPr="006044D7">
        <w:rPr>
          <w:rFonts w:cs="Arial"/>
        </w:rPr>
        <w:t xml:space="preserve">NAFC strongly recommends that tenderers read each question carefully to ensure that responses address the question. </w:t>
      </w:r>
    </w:p>
    <w:p w14:paraId="13D22B6C" w14:textId="77777777" w:rsidR="00321433" w:rsidRPr="006044D7" w:rsidRDefault="00321433" w:rsidP="00076FF1">
      <w:pPr>
        <w:spacing w:after="120" w:line="240" w:lineRule="auto"/>
        <w:rPr>
          <w:rFonts w:cs="Arial"/>
        </w:rPr>
      </w:pPr>
      <w:r w:rsidRPr="006044D7">
        <w:rPr>
          <w:rFonts w:cs="Arial"/>
        </w:rPr>
        <w:t xml:space="preserve">Note especially that questions request either </w:t>
      </w:r>
      <w:r w:rsidRPr="006044D7">
        <w:rPr>
          <w:rFonts w:cs="Arial"/>
          <w:b/>
        </w:rPr>
        <w:t>detailed</w:t>
      </w:r>
      <w:r w:rsidRPr="006044D7">
        <w:rPr>
          <w:rFonts w:cs="Arial"/>
        </w:rPr>
        <w:t xml:space="preserve"> or </w:t>
      </w:r>
      <w:r w:rsidRPr="006044D7">
        <w:rPr>
          <w:rFonts w:cs="Arial"/>
          <w:b/>
        </w:rPr>
        <w:t>summary</w:t>
      </w:r>
      <w:r w:rsidRPr="006044D7">
        <w:rPr>
          <w:rFonts w:cs="Arial"/>
        </w:rPr>
        <w:t xml:space="preserve"> information which should be considered guidance as to the level of information to be provided in your response. Write succinctly and clearly.</w:t>
      </w:r>
    </w:p>
    <w:p w14:paraId="00D8822A" w14:textId="77777777" w:rsidR="00321433" w:rsidRPr="006044D7" w:rsidRDefault="00321433" w:rsidP="00076FF1">
      <w:pPr>
        <w:pStyle w:val="ListParagraph"/>
        <w:numPr>
          <w:ilvl w:val="0"/>
          <w:numId w:val="29"/>
        </w:numPr>
        <w:spacing w:after="120"/>
        <w:rPr>
          <w:rFonts w:cs="Arial"/>
        </w:rPr>
      </w:pPr>
      <w:r w:rsidRPr="006044D7">
        <w:rPr>
          <w:rFonts w:cs="Arial"/>
        </w:rPr>
        <w:t xml:space="preserve">For </w:t>
      </w:r>
      <w:r w:rsidRPr="006044D7">
        <w:rPr>
          <w:rFonts w:cs="Arial"/>
          <w:b/>
        </w:rPr>
        <w:t>detailed</w:t>
      </w:r>
      <w:r w:rsidRPr="006044D7">
        <w:rPr>
          <w:rFonts w:cs="Arial"/>
        </w:rPr>
        <w:t xml:space="preserve"> answers, a word limit of 500 words is recommended.</w:t>
      </w:r>
    </w:p>
    <w:p w14:paraId="0D063404" w14:textId="77777777" w:rsidR="00321433" w:rsidRPr="006044D7" w:rsidRDefault="00321433" w:rsidP="00076FF1">
      <w:pPr>
        <w:pStyle w:val="ListParagraph"/>
        <w:numPr>
          <w:ilvl w:val="0"/>
          <w:numId w:val="29"/>
        </w:numPr>
        <w:spacing w:after="120"/>
        <w:rPr>
          <w:rFonts w:cs="Arial"/>
        </w:rPr>
      </w:pPr>
      <w:r w:rsidRPr="006044D7">
        <w:rPr>
          <w:rFonts w:cs="Arial"/>
        </w:rPr>
        <w:t xml:space="preserve">For </w:t>
      </w:r>
      <w:r w:rsidRPr="006044D7">
        <w:rPr>
          <w:rFonts w:cs="Arial"/>
          <w:b/>
        </w:rPr>
        <w:t>summary</w:t>
      </w:r>
      <w:r w:rsidRPr="006044D7">
        <w:rPr>
          <w:rFonts w:cs="Arial"/>
        </w:rPr>
        <w:t xml:space="preserve"> answers, a word limit of 200 words is recommended.</w:t>
      </w:r>
    </w:p>
    <w:p w14:paraId="42063E1E" w14:textId="77777777" w:rsidR="00321433" w:rsidRPr="006044D7" w:rsidRDefault="00321433" w:rsidP="00076FF1">
      <w:pPr>
        <w:spacing w:after="120" w:line="240" w:lineRule="auto"/>
        <w:rPr>
          <w:rFonts w:cs="Arial"/>
        </w:rPr>
      </w:pPr>
      <w:r w:rsidRPr="006044D7">
        <w:rPr>
          <w:rFonts w:cs="Arial"/>
        </w:rPr>
        <w:t xml:space="preserve">All information provided here is to be read in conjunction with the information you have already provided in ARENA. </w:t>
      </w:r>
    </w:p>
    <w:p w14:paraId="316F9165" w14:textId="77777777" w:rsidR="00DD64D7" w:rsidRPr="004511C0" w:rsidRDefault="00DD64D7" w:rsidP="00DD64D7">
      <w:pPr>
        <w:spacing w:after="120" w:line="240" w:lineRule="auto"/>
        <w:rPr>
          <w:rFonts w:cs="Arial"/>
          <w:iCs/>
        </w:rPr>
      </w:pPr>
      <w:r w:rsidRPr="004511C0">
        <w:rPr>
          <w:rFonts w:cs="Arial"/>
          <w:iCs/>
        </w:rPr>
        <w:t>When providing answers</w:t>
      </w:r>
      <w:r>
        <w:rPr>
          <w:rFonts w:cs="Arial"/>
          <w:iCs/>
        </w:rPr>
        <w:t>,</w:t>
      </w:r>
      <w:r w:rsidRPr="004511C0">
        <w:rPr>
          <w:rFonts w:cs="Arial"/>
          <w:iCs/>
        </w:rPr>
        <w:t xml:space="preserve"> ensure you consider the context of the question</w:t>
      </w:r>
      <w:r>
        <w:rPr>
          <w:rFonts w:cs="Arial"/>
          <w:iCs/>
        </w:rPr>
        <w:t>,</w:t>
      </w:r>
      <w:r w:rsidRPr="004511C0">
        <w:rPr>
          <w:rFonts w:cs="Arial"/>
          <w:iCs/>
        </w:rPr>
        <w:t xml:space="preserve"> based on the section</w:t>
      </w:r>
      <w:r>
        <w:rPr>
          <w:rFonts w:cs="Arial"/>
          <w:iCs/>
        </w:rPr>
        <w:t xml:space="preserve"> in which it resides.</w:t>
      </w:r>
    </w:p>
    <w:p w14:paraId="2638682D" w14:textId="76889A9B" w:rsidR="00A13A04" w:rsidRDefault="00A13A04">
      <w:pPr>
        <w:spacing w:after="0" w:line="240" w:lineRule="auto"/>
        <w:rPr>
          <w:rFonts w:cs="Arial"/>
          <w:sz w:val="28"/>
          <w:szCs w:val="28"/>
        </w:rPr>
        <w:sectPr w:rsidR="00A13A04" w:rsidSect="00642CBC">
          <w:headerReference w:type="default" r:id="rId11"/>
          <w:footerReference w:type="default" r:id="rId12"/>
          <w:pgSz w:w="11906" w:h="16838"/>
          <w:pgMar w:top="851" w:right="1134" w:bottom="567" w:left="1134" w:header="709" w:footer="709" w:gutter="0"/>
          <w:cols w:space="708"/>
          <w:docGrid w:linePitch="360"/>
        </w:sectPr>
      </w:pPr>
    </w:p>
    <w:p w14:paraId="676588D2" w14:textId="77777777" w:rsidR="00F40FFF" w:rsidRPr="00F40FFF" w:rsidRDefault="00F40FFF" w:rsidP="00F40FFF">
      <w:pPr>
        <w:pStyle w:val="ListParagraph"/>
        <w:keepNext/>
        <w:keepLines/>
        <w:numPr>
          <w:ilvl w:val="0"/>
          <w:numId w:val="32"/>
        </w:numPr>
        <w:spacing w:after="240"/>
        <w:contextualSpacing w:val="0"/>
        <w:jc w:val="both"/>
        <w:outlineLvl w:val="1"/>
        <w:rPr>
          <w:rFonts w:ascii="Arial" w:hAnsi="Arial"/>
          <w:b/>
          <w:bCs/>
          <w:vanish/>
          <w:szCs w:val="26"/>
          <w:lang w:eastAsia="en-US"/>
        </w:rPr>
      </w:pPr>
    </w:p>
    <w:p w14:paraId="2AC7D20A" w14:textId="77777777" w:rsidR="00F40FFF" w:rsidRPr="00F40FFF" w:rsidRDefault="00F40FFF" w:rsidP="00F40FFF">
      <w:pPr>
        <w:pStyle w:val="ListParagraph"/>
        <w:keepNext/>
        <w:keepLines/>
        <w:numPr>
          <w:ilvl w:val="0"/>
          <w:numId w:val="32"/>
        </w:numPr>
        <w:spacing w:after="240"/>
        <w:contextualSpacing w:val="0"/>
        <w:jc w:val="both"/>
        <w:outlineLvl w:val="1"/>
        <w:rPr>
          <w:rFonts w:ascii="Arial" w:hAnsi="Arial"/>
          <w:b/>
          <w:bCs/>
          <w:vanish/>
          <w:szCs w:val="26"/>
          <w:lang w:eastAsia="en-US"/>
        </w:rPr>
      </w:pPr>
    </w:p>
    <w:p w14:paraId="2B488CF7" w14:textId="228B5376" w:rsidR="00214427" w:rsidRDefault="00EC691C" w:rsidP="00382671">
      <w:pPr>
        <w:pStyle w:val="Heading2"/>
        <w:numPr>
          <w:ilvl w:val="0"/>
          <w:numId w:val="35"/>
        </w:numPr>
        <w:ind w:left="0" w:firstLine="0"/>
        <w:rPr>
          <w:rFonts w:asciiTheme="minorHAnsi" w:hAnsiTheme="minorHAnsi" w:cstheme="minorHAnsi"/>
          <w:sz w:val="28"/>
          <w:szCs w:val="32"/>
        </w:rPr>
      </w:pPr>
      <w:r w:rsidRPr="00755BA0">
        <w:rPr>
          <w:rFonts w:asciiTheme="minorHAnsi" w:hAnsiTheme="minorHAnsi" w:cstheme="minorHAnsi"/>
          <w:sz w:val="28"/>
          <w:szCs w:val="32"/>
        </w:rPr>
        <w:t>PRICING QUESTIONS</w:t>
      </w:r>
    </w:p>
    <w:p w14:paraId="2D97C05E" w14:textId="77777777" w:rsidR="00D16A3D" w:rsidRPr="00D16A3D" w:rsidRDefault="00D16A3D" w:rsidP="00D16A3D">
      <w:pPr>
        <w:pStyle w:val="ListParagraph"/>
        <w:keepNext/>
        <w:keepLines/>
        <w:numPr>
          <w:ilvl w:val="0"/>
          <w:numId w:val="36"/>
        </w:numPr>
        <w:spacing w:after="240"/>
        <w:contextualSpacing w:val="0"/>
        <w:jc w:val="both"/>
        <w:outlineLvl w:val="1"/>
        <w:rPr>
          <w:rFonts w:ascii="Arial" w:hAnsi="Arial"/>
          <w:b/>
          <w:bCs/>
          <w:vanish/>
          <w:szCs w:val="26"/>
          <w:lang w:eastAsia="en-US"/>
        </w:rPr>
      </w:pPr>
    </w:p>
    <w:p w14:paraId="044514AA" w14:textId="77777777" w:rsidR="00D16A3D" w:rsidRPr="00D16A3D" w:rsidRDefault="00D16A3D" w:rsidP="00D16A3D">
      <w:pPr>
        <w:pStyle w:val="ListParagraph"/>
        <w:keepNext/>
        <w:keepLines/>
        <w:numPr>
          <w:ilvl w:val="0"/>
          <w:numId w:val="36"/>
        </w:numPr>
        <w:spacing w:after="240"/>
        <w:contextualSpacing w:val="0"/>
        <w:jc w:val="both"/>
        <w:outlineLvl w:val="1"/>
        <w:rPr>
          <w:rFonts w:ascii="Arial" w:hAnsi="Arial"/>
          <w:b/>
          <w:bCs/>
          <w:vanish/>
          <w:szCs w:val="26"/>
          <w:lang w:eastAsia="en-US"/>
        </w:rPr>
      </w:pPr>
    </w:p>
    <w:p w14:paraId="4E974CE7" w14:textId="31BB94B8" w:rsidR="00C80A1C" w:rsidRPr="00D16A3D" w:rsidRDefault="00C80A1C" w:rsidP="00D16A3D">
      <w:pPr>
        <w:pStyle w:val="Heading2"/>
        <w:numPr>
          <w:ilvl w:val="1"/>
          <w:numId w:val="36"/>
        </w:numPr>
      </w:pPr>
      <w:r w:rsidRPr="00D16A3D">
        <w:t>PRICING QUESTIONS</w:t>
      </w:r>
    </w:p>
    <w:p w14:paraId="3A3265DB" w14:textId="4788618C" w:rsidR="00214427" w:rsidRPr="00ED5F8E" w:rsidRDefault="00214427" w:rsidP="00ED5F8E">
      <w:pPr>
        <w:keepNext/>
        <w:keepLines/>
        <w:rPr>
          <w:rFonts w:cs="Arial"/>
          <w:i/>
          <w:color w:val="833C0B" w:themeColor="accent2" w:themeShade="80"/>
        </w:rPr>
      </w:pPr>
      <w:r w:rsidRPr="00ED5F8E">
        <w:rPr>
          <w:rFonts w:cs="Arial"/>
          <w:i/>
          <w:color w:val="833C0B" w:themeColor="accent2" w:themeShade="80"/>
        </w:rPr>
        <w:t xml:space="preserve">Complete this form to </w:t>
      </w:r>
      <w:r w:rsidR="00137425">
        <w:rPr>
          <w:rFonts w:cs="Arial"/>
          <w:i/>
          <w:color w:val="833C0B" w:themeColor="accent2" w:themeShade="80"/>
        </w:rPr>
        <w:t xml:space="preserve">provide any </w:t>
      </w:r>
      <w:r w:rsidR="006D3E7B">
        <w:rPr>
          <w:rFonts w:cs="Arial"/>
          <w:i/>
          <w:color w:val="833C0B" w:themeColor="accent2" w:themeShade="80"/>
        </w:rPr>
        <w:t>descriptive</w:t>
      </w:r>
      <w:r w:rsidR="00137425">
        <w:rPr>
          <w:rFonts w:cs="Arial"/>
          <w:i/>
          <w:color w:val="833C0B" w:themeColor="accent2" w:themeShade="80"/>
        </w:rPr>
        <w:t xml:space="preserve"> information </w:t>
      </w:r>
      <w:r w:rsidR="006D3E7B">
        <w:rPr>
          <w:rFonts w:cs="Arial"/>
          <w:i/>
          <w:color w:val="833C0B" w:themeColor="accent2" w:themeShade="80"/>
        </w:rPr>
        <w:t>about pricing tendered in ARENA. I</w:t>
      </w:r>
      <w:r w:rsidRPr="00ED5F8E">
        <w:rPr>
          <w:rFonts w:cs="Arial"/>
          <w:i/>
          <w:color w:val="833C0B" w:themeColor="accent2" w:themeShade="80"/>
        </w:rPr>
        <w:t>nclude any information about the competitive advantage, service benefits or conditions of the pricing proposed.</w:t>
      </w:r>
    </w:p>
    <w:p w14:paraId="121D88B9" w14:textId="77777777" w:rsidR="00AC50D3" w:rsidRPr="00AC50D3" w:rsidRDefault="00AC50D3" w:rsidP="00AC50D3">
      <w:pPr>
        <w:pStyle w:val="ListParagraph"/>
        <w:keepNext/>
        <w:numPr>
          <w:ilvl w:val="0"/>
          <w:numId w:val="33"/>
        </w:numPr>
        <w:spacing w:before="240" w:line="276" w:lineRule="auto"/>
        <w:contextualSpacing w:val="0"/>
        <w:outlineLvl w:val="2"/>
        <w:rPr>
          <w:rFonts w:ascii="Calibri Light" w:hAnsi="Calibri Light"/>
          <w:b/>
          <w:bCs/>
          <w:vanish/>
          <w:sz w:val="26"/>
          <w:szCs w:val="26"/>
          <w:lang w:eastAsia="en-US"/>
        </w:rPr>
      </w:pPr>
      <w:bookmarkStart w:id="2" w:name="_Toc497722762"/>
    </w:p>
    <w:p w14:paraId="79D773D3" w14:textId="77777777" w:rsidR="00AC50D3" w:rsidRPr="00AC50D3" w:rsidRDefault="00AC50D3" w:rsidP="00AC50D3">
      <w:pPr>
        <w:pStyle w:val="ListParagraph"/>
        <w:keepNext/>
        <w:numPr>
          <w:ilvl w:val="0"/>
          <w:numId w:val="33"/>
        </w:numPr>
        <w:spacing w:before="240" w:line="276" w:lineRule="auto"/>
        <w:contextualSpacing w:val="0"/>
        <w:outlineLvl w:val="2"/>
        <w:rPr>
          <w:rFonts w:ascii="Calibri Light" w:hAnsi="Calibri Light"/>
          <w:b/>
          <w:bCs/>
          <w:vanish/>
          <w:sz w:val="26"/>
          <w:szCs w:val="26"/>
          <w:lang w:eastAsia="en-US"/>
        </w:rPr>
      </w:pPr>
    </w:p>
    <w:p w14:paraId="22238615" w14:textId="77777777" w:rsidR="00AC50D3" w:rsidRPr="00AC50D3" w:rsidRDefault="00AC50D3" w:rsidP="00AC50D3">
      <w:pPr>
        <w:pStyle w:val="ListParagraph"/>
        <w:keepNext/>
        <w:numPr>
          <w:ilvl w:val="1"/>
          <w:numId w:val="33"/>
        </w:numPr>
        <w:spacing w:before="240" w:line="276" w:lineRule="auto"/>
        <w:contextualSpacing w:val="0"/>
        <w:outlineLvl w:val="2"/>
        <w:rPr>
          <w:rFonts w:ascii="Calibri Light" w:hAnsi="Calibri Light"/>
          <w:b/>
          <w:bCs/>
          <w:vanish/>
          <w:sz w:val="26"/>
          <w:szCs w:val="26"/>
          <w:lang w:eastAsia="en-US"/>
        </w:rPr>
      </w:pPr>
    </w:p>
    <w:p w14:paraId="3720EDE7" w14:textId="5BCF34A1" w:rsidR="00214427" w:rsidRPr="00AE0722" w:rsidRDefault="00786D42" w:rsidP="00AC50D3">
      <w:pPr>
        <w:pStyle w:val="Heading3"/>
        <w:numPr>
          <w:ilvl w:val="2"/>
          <w:numId w:val="33"/>
        </w:numPr>
        <w:rPr>
          <w:b w:val="0"/>
          <w:i/>
        </w:rPr>
      </w:pPr>
      <w:r w:rsidRPr="00AE0722">
        <w:rPr>
          <w:b w:val="0"/>
          <w:i/>
          <w:sz w:val="22"/>
          <w:szCs w:val="22"/>
        </w:rPr>
        <w:t xml:space="preserve">ARENA </w:t>
      </w:r>
      <w:r w:rsidR="00214427" w:rsidRPr="00AE0722">
        <w:rPr>
          <w:b w:val="0"/>
          <w:i/>
          <w:sz w:val="22"/>
          <w:szCs w:val="22"/>
        </w:rPr>
        <w:t>Pricing Data</w:t>
      </w:r>
    </w:p>
    <w:p w14:paraId="6C055FD1" w14:textId="4F8B750D" w:rsidR="00D918B6" w:rsidRPr="00DA75BB" w:rsidRDefault="00D918B6" w:rsidP="00D918B6">
      <w:pPr>
        <w:rPr>
          <w:rFonts w:cs="Arial"/>
          <w:i/>
          <w:color w:val="833C0B" w:themeColor="accent2" w:themeShade="80"/>
        </w:rPr>
      </w:pPr>
      <w:r w:rsidRPr="00DA75BB">
        <w:rPr>
          <w:rFonts w:cs="Arial"/>
          <w:i/>
          <w:color w:val="833C0B" w:themeColor="accent2" w:themeShade="80"/>
        </w:rPr>
        <w:t xml:space="preserve">Ensure all </w:t>
      </w:r>
      <w:r w:rsidR="00EC286C">
        <w:rPr>
          <w:rFonts w:cs="Arial"/>
          <w:i/>
          <w:color w:val="833C0B" w:themeColor="accent2" w:themeShade="80"/>
        </w:rPr>
        <w:t>pricing</w:t>
      </w:r>
      <w:r w:rsidRPr="00DA75BB">
        <w:rPr>
          <w:rFonts w:cs="Arial"/>
          <w:i/>
          <w:color w:val="833C0B" w:themeColor="accent2" w:themeShade="80"/>
        </w:rPr>
        <w:t xml:space="preserve"> information </w:t>
      </w:r>
      <w:r w:rsidR="00C44589">
        <w:rPr>
          <w:rFonts w:cs="Arial"/>
          <w:i/>
          <w:color w:val="833C0B" w:themeColor="accent2" w:themeShade="80"/>
        </w:rPr>
        <w:t xml:space="preserve">is </w:t>
      </w:r>
      <w:r w:rsidRPr="00DA75BB">
        <w:rPr>
          <w:rFonts w:cs="Arial"/>
          <w:i/>
          <w:color w:val="833C0B" w:themeColor="accent2" w:themeShade="80"/>
        </w:rPr>
        <w:t xml:space="preserve">entered in </w:t>
      </w:r>
      <w:r w:rsidR="003366AF">
        <w:rPr>
          <w:rFonts w:cs="Arial"/>
          <w:i/>
          <w:color w:val="833C0B" w:themeColor="accent2" w:themeShade="80"/>
        </w:rPr>
        <w:t xml:space="preserve">the </w:t>
      </w:r>
      <w:r w:rsidRPr="00DA75BB">
        <w:rPr>
          <w:rFonts w:cs="Arial"/>
          <w:i/>
          <w:color w:val="833C0B" w:themeColor="accent2" w:themeShade="80"/>
        </w:rPr>
        <w:t xml:space="preserve">ARENA </w:t>
      </w:r>
      <w:r w:rsidR="003366AF">
        <w:rPr>
          <w:rFonts w:cs="Arial"/>
          <w:i/>
          <w:color w:val="833C0B" w:themeColor="accent2" w:themeShade="80"/>
        </w:rPr>
        <w:t>module.</w:t>
      </w:r>
      <w:r w:rsidRPr="00DA75BB">
        <w:rPr>
          <w:rFonts w:cs="Arial"/>
          <w:i/>
          <w:color w:val="833C0B" w:themeColor="accent2" w:themeShade="80"/>
        </w:rPr>
        <w:t xml:space="preserve"> </w:t>
      </w:r>
    </w:p>
    <w:p w14:paraId="2539D774" w14:textId="77777777" w:rsidR="00D918B6" w:rsidRPr="00495B07" w:rsidRDefault="00D918B6" w:rsidP="00D918B6">
      <w:pPr>
        <w:rPr>
          <w:rFonts w:cs="Arial"/>
          <w:color w:val="C0504D"/>
        </w:rPr>
      </w:pPr>
      <w:r>
        <w:rPr>
          <w:rFonts w:cs="Arial"/>
          <w:color w:val="C0504D"/>
        </w:rPr>
        <w:t>&lt;</w:t>
      </w:r>
      <w:r w:rsidRPr="00495B07">
        <w:rPr>
          <w:rFonts w:cs="Arial"/>
          <w:color w:val="C0504D"/>
        </w:rPr>
        <w:t>Confirm you have provided all appropriate information in ARENA</w:t>
      </w:r>
      <w:r>
        <w:rPr>
          <w:rFonts w:cs="Arial"/>
          <w:color w:val="C0504D"/>
        </w:rPr>
        <w:t>&gt;</w:t>
      </w:r>
    </w:p>
    <w:p w14:paraId="2193CCD1" w14:textId="77777777" w:rsidR="00214427" w:rsidRPr="00D744F7" w:rsidRDefault="00214427" w:rsidP="00D918B6">
      <w:pPr>
        <w:spacing w:after="240" w:line="240" w:lineRule="auto"/>
        <w:jc w:val="both"/>
        <w:rPr>
          <w:rFonts w:cs="Arial"/>
          <w:color w:val="FF0000"/>
        </w:rPr>
      </w:pPr>
    </w:p>
    <w:p w14:paraId="3E253D0D" w14:textId="783F5F79" w:rsidR="00214427" w:rsidRPr="00AE0722" w:rsidRDefault="00214427" w:rsidP="00EB112A">
      <w:pPr>
        <w:pStyle w:val="Heading3"/>
        <w:numPr>
          <w:ilvl w:val="2"/>
          <w:numId w:val="33"/>
        </w:numPr>
        <w:rPr>
          <w:b w:val="0"/>
          <w:i/>
          <w:sz w:val="22"/>
          <w:szCs w:val="22"/>
        </w:rPr>
      </w:pPr>
      <w:r w:rsidRPr="00AE0722">
        <w:rPr>
          <w:b w:val="0"/>
          <w:i/>
          <w:sz w:val="22"/>
          <w:szCs w:val="22"/>
        </w:rPr>
        <w:t>Pricing Summary</w:t>
      </w:r>
      <w:bookmarkEnd w:id="2"/>
    </w:p>
    <w:p w14:paraId="35A3EE5F" w14:textId="77777777" w:rsidR="00214427" w:rsidRPr="00D744F7" w:rsidRDefault="00214427" w:rsidP="00214427">
      <w:pPr>
        <w:keepNext/>
        <w:keepLines/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 xml:space="preserve">Provide a </w:t>
      </w:r>
      <w:r w:rsidRPr="005A74DB">
        <w:rPr>
          <w:rFonts w:cs="Arial"/>
          <w:i/>
          <w:color w:val="17365D"/>
          <w:u w:val="single"/>
        </w:rPr>
        <w:t>summary</w:t>
      </w:r>
      <w:r w:rsidRPr="00D744F7">
        <w:rPr>
          <w:rFonts w:cs="Arial"/>
          <w:i/>
          <w:color w:val="17365D"/>
        </w:rPr>
        <w:t xml:space="preserve"> of your pricing response. Include the benefits of your proposed pricing from value and service delivery perspectives.</w:t>
      </w:r>
    </w:p>
    <w:p w14:paraId="6CFC7366" w14:textId="1EB8D036" w:rsidR="00214427" w:rsidRPr="00D744F7" w:rsidRDefault="008D3AF3" w:rsidP="00214427">
      <w:pPr>
        <w:keepNext/>
        <w:keepLines/>
        <w:rPr>
          <w:rFonts w:cs="Arial"/>
          <w:i/>
          <w:color w:val="17365D"/>
        </w:rPr>
      </w:pPr>
      <w:r>
        <w:rPr>
          <w:rFonts w:cs="Arial"/>
          <w:i/>
          <w:color w:val="17365D"/>
        </w:rPr>
        <w:t>For FW</w:t>
      </w:r>
      <w:r w:rsidR="00ED5F8E">
        <w:rPr>
          <w:rFonts w:cs="Arial"/>
          <w:i/>
          <w:color w:val="17365D"/>
        </w:rPr>
        <w:t>22</w:t>
      </w:r>
      <w:r>
        <w:rPr>
          <w:rFonts w:cs="Arial"/>
          <w:i/>
          <w:color w:val="17365D"/>
        </w:rPr>
        <w:t>L</w:t>
      </w:r>
      <w:r w:rsidR="00ED5F8E">
        <w:rPr>
          <w:rFonts w:cs="Arial"/>
          <w:i/>
          <w:color w:val="17365D"/>
        </w:rPr>
        <w:t>02</w:t>
      </w:r>
      <w:r w:rsidR="00A06BCF">
        <w:rPr>
          <w:rFonts w:cs="Arial"/>
          <w:i/>
          <w:color w:val="17365D"/>
        </w:rPr>
        <w:t>, i</w:t>
      </w:r>
      <w:r w:rsidR="00214427" w:rsidRPr="00D744F7">
        <w:rPr>
          <w:rFonts w:cs="Arial"/>
          <w:i/>
          <w:color w:val="17365D"/>
        </w:rPr>
        <w:t>f proposing a different Contract Period from that specified, provide details of the pricing that would apply if the proposal was adopted.</w:t>
      </w:r>
    </w:p>
    <w:p w14:paraId="2BE3F56F" w14:textId="7B9BA030" w:rsidR="00214427" w:rsidRDefault="00214427" w:rsidP="00214427">
      <w:pPr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634B7405" w14:textId="0C24B1B1" w:rsidR="00214427" w:rsidRPr="00D744F7" w:rsidRDefault="00214427" w:rsidP="00214427">
      <w:pPr>
        <w:rPr>
          <w:rFonts w:cs="Arial"/>
          <w:color w:val="C0504D"/>
        </w:rPr>
      </w:pPr>
    </w:p>
    <w:p w14:paraId="60AED5B5" w14:textId="28DD24BD" w:rsidR="00214427" w:rsidRPr="00AE0722" w:rsidRDefault="00214427" w:rsidP="00EB112A">
      <w:pPr>
        <w:pStyle w:val="Heading3"/>
        <w:numPr>
          <w:ilvl w:val="2"/>
          <w:numId w:val="33"/>
        </w:numPr>
        <w:rPr>
          <w:b w:val="0"/>
          <w:i/>
          <w:sz w:val="22"/>
          <w:szCs w:val="22"/>
        </w:rPr>
      </w:pPr>
      <w:r w:rsidRPr="00AE0722">
        <w:rPr>
          <w:b w:val="0"/>
          <w:i/>
          <w:sz w:val="22"/>
          <w:szCs w:val="22"/>
        </w:rPr>
        <w:t>Additional Pricing Information</w:t>
      </w:r>
    </w:p>
    <w:p w14:paraId="2E495E31" w14:textId="77777777" w:rsidR="00214427" w:rsidRPr="009432A1" w:rsidRDefault="00214427" w:rsidP="00214427">
      <w:pPr>
        <w:rPr>
          <w:rFonts w:cs="Arial"/>
          <w:i/>
          <w:color w:val="833C0B" w:themeColor="accent2" w:themeShade="80"/>
        </w:rPr>
      </w:pPr>
      <w:r w:rsidRPr="009432A1">
        <w:rPr>
          <w:rFonts w:cs="Arial"/>
          <w:i/>
          <w:color w:val="833C0B" w:themeColor="accent2" w:themeShade="80"/>
        </w:rPr>
        <w:t xml:space="preserve">Please enter your pricing information in ARENA. </w:t>
      </w:r>
    </w:p>
    <w:p w14:paraId="4FAF44AF" w14:textId="48E8D549" w:rsidR="00214427" w:rsidRPr="00567BCF" w:rsidRDefault="00214427" w:rsidP="00214427">
      <w:pPr>
        <w:rPr>
          <w:rFonts w:cs="Arial"/>
          <w:iCs/>
          <w:color w:val="17365D"/>
        </w:rPr>
      </w:pPr>
      <w:r>
        <w:rPr>
          <w:rFonts w:cs="Arial"/>
          <w:iCs/>
          <w:color w:val="17365D"/>
        </w:rPr>
        <w:t>Provide here any clarifying information about prices entered in the ARENA tender module, including any additiona</w:t>
      </w:r>
      <w:r w:rsidRPr="00A00952">
        <w:rPr>
          <w:rFonts w:cs="Arial"/>
          <w:iCs/>
          <w:color w:val="17365D"/>
        </w:rPr>
        <w:t xml:space="preserve">l value for money options for the Member. </w:t>
      </w:r>
    </w:p>
    <w:p w14:paraId="11EAC0F9" w14:textId="77777777" w:rsidR="00214427" w:rsidRDefault="00214427" w:rsidP="00214427">
      <w:pPr>
        <w:spacing w:before="120" w:after="120"/>
        <w:rPr>
          <w:rFonts w:cs="Arial"/>
          <w:i/>
          <w:color w:val="17365D"/>
        </w:rPr>
      </w:pPr>
      <w:r w:rsidRPr="003407F7">
        <w:rPr>
          <w:rFonts w:cs="Arial"/>
          <w:color w:val="C0504D"/>
        </w:rPr>
        <w:t>&lt;Insert your response here&gt;</w:t>
      </w:r>
    </w:p>
    <w:p w14:paraId="75F9CA4C" w14:textId="77777777" w:rsidR="00214427" w:rsidRDefault="00214427" w:rsidP="00214427">
      <w:pPr>
        <w:rPr>
          <w:rFonts w:cs="Arial"/>
          <w:b/>
          <w:bCs/>
        </w:rPr>
      </w:pPr>
    </w:p>
    <w:p w14:paraId="0AD2CE82" w14:textId="77777777" w:rsidR="00214427" w:rsidRPr="00C2126F" w:rsidRDefault="00214427" w:rsidP="00EB112A">
      <w:pPr>
        <w:pStyle w:val="Heading3"/>
        <w:numPr>
          <w:ilvl w:val="2"/>
          <w:numId w:val="33"/>
        </w:numPr>
        <w:rPr>
          <w:b w:val="0"/>
          <w:i/>
          <w:sz w:val="22"/>
          <w:szCs w:val="22"/>
        </w:rPr>
      </w:pPr>
      <w:r w:rsidRPr="00C2126F">
        <w:rPr>
          <w:b w:val="0"/>
          <w:i/>
          <w:sz w:val="22"/>
          <w:szCs w:val="22"/>
        </w:rPr>
        <w:t xml:space="preserve">Temporary Operating Bases (TOBs) </w:t>
      </w:r>
    </w:p>
    <w:p w14:paraId="79CECF47" w14:textId="43CE7BCF" w:rsidR="005D66C8" w:rsidRPr="00E06C43" w:rsidRDefault="003D6A44" w:rsidP="00214427">
      <w:pPr>
        <w:rPr>
          <w:rFonts w:cs="Arial"/>
          <w:i/>
          <w:color w:val="833C0B" w:themeColor="accent2" w:themeShade="80"/>
        </w:rPr>
      </w:pPr>
      <w:r w:rsidRPr="00E06C43">
        <w:rPr>
          <w:rFonts w:cs="Arial"/>
          <w:i/>
          <w:color w:val="833C0B" w:themeColor="accent2" w:themeShade="80"/>
        </w:rPr>
        <w:t>FW</w:t>
      </w:r>
      <w:r w:rsidR="00E06C43" w:rsidRPr="00E06C43">
        <w:rPr>
          <w:rFonts w:cs="Arial"/>
          <w:i/>
          <w:color w:val="833C0B" w:themeColor="accent2" w:themeShade="80"/>
        </w:rPr>
        <w:t>22L01</w:t>
      </w:r>
      <w:r w:rsidR="00A517B3" w:rsidRPr="00E06C43">
        <w:rPr>
          <w:rFonts w:cs="Arial"/>
          <w:i/>
          <w:color w:val="833C0B" w:themeColor="accent2" w:themeShade="80"/>
        </w:rPr>
        <w:t xml:space="preserve"> </w:t>
      </w:r>
      <w:r w:rsidR="00214427" w:rsidRPr="00E06C43">
        <w:rPr>
          <w:rFonts w:cs="Arial"/>
          <w:i/>
          <w:color w:val="833C0B" w:themeColor="accent2" w:themeShade="80"/>
        </w:rPr>
        <w:t xml:space="preserve">LAT will be used across Australia and as such is likely to be temporarily based in different locations for varying operating periods. </w:t>
      </w:r>
      <w:r w:rsidR="005B2A04" w:rsidRPr="00E06C43">
        <w:rPr>
          <w:rFonts w:cs="Arial"/>
          <w:i/>
          <w:color w:val="833C0B" w:themeColor="accent2" w:themeShade="80"/>
        </w:rPr>
        <w:t>FW</w:t>
      </w:r>
      <w:r w:rsidR="00E06C43" w:rsidRPr="00E06C43">
        <w:rPr>
          <w:rFonts w:cs="Arial"/>
          <w:i/>
          <w:color w:val="833C0B" w:themeColor="accent2" w:themeShade="80"/>
        </w:rPr>
        <w:t>22L02</w:t>
      </w:r>
      <w:r w:rsidR="005B2A04" w:rsidRPr="00E06C43">
        <w:rPr>
          <w:rFonts w:cs="Arial"/>
          <w:i/>
          <w:color w:val="833C0B" w:themeColor="accent2" w:themeShade="80"/>
        </w:rPr>
        <w:t xml:space="preserve"> may be redeployed </w:t>
      </w:r>
      <w:r w:rsidR="00054503" w:rsidRPr="00E06C43">
        <w:rPr>
          <w:rFonts w:cs="Arial"/>
          <w:i/>
          <w:color w:val="833C0B" w:themeColor="accent2" w:themeShade="80"/>
        </w:rPr>
        <w:t>f</w:t>
      </w:r>
      <w:r w:rsidR="00912169" w:rsidRPr="00E06C43">
        <w:rPr>
          <w:rFonts w:cs="Arial"/>
          <w:i/>
          <w:color w:val="833C0B" w:themeColor="accent2" w:themeShade="80"/>
        </w:rPr>
        <w:t xml:space="preserve">rom WA </w:t>
      </w:r>
      <w:r w:rsidR="00455739" w:rsidRPr="00E06C43">
        <w:rPr>
          <w:rFonts w:cs="Arial"/>
          <w:i/>
          <w:color w:val="833C0B" w:themeColor="accent2" w:themeShade="80"/>
        </w:rPr>
        <w:t>under NAFC sharing arrangements.</w:t>
      </w:r>
    </w:p>
    <w:p w14:paraId="5448FF4E" w14:textId="60FA34F7" w:rsidR="00214427" w:rsidRPr="00E06C43" w:rsidRDefault="00214427" w:rsidP="00214427">
      <w:pPr>
        <w:rPr>
          <w:rFonts w:cs="Arial"/>
          <w:i/>
          <w:color w:val="833C0B" w:themeColor="accent2" w:themeShade="80"/>
        </w:rPr>
      </w:pPr>
      <w:r w:rsidRPr="00E06C43">
        <w:rPr>
          <w:rFonts w:cs="Arial"/>
          <w:i/>
          <w:color w:val="833C0B" w:themeColor="accent2" w:themeShade="80"/>
        </w:rPr>
        <w:t>The Specimen contract (Clause 9.3) provides for additionally incurred charges to be reimbursed by the Member when the aircraft is redeployed to a TOB.</w:t>
      </w:r>
    </w:p>
    <w:p w14:paraId="0F774861" w14:textId="77777777" w:rsidR="00214427" w:rsidRPr="008A0887" w:rsidRDefault="00214427" w:rsidP="00214427">
      <w:pPr>
        <w:rPr>
          <w:rFonts w:cs="Arial"/>
          <w:i/>
          <w:color w:val="17365D"/>
        </w:rPr>
      </w:pPr>
      <w:r w:rsidRPr="008A0887">
        <w:rPr>
          <w:rFonts w:cs="Arial"/>
          <w:i/>
          <w:color w:val="17365D"/>
        </w:rPr>
        <w:t xml:space="preserve">Provide options or information as to how your company will reduce or streamline additional costs normally payable by the Member under Clause 9.3, if operating from a TOB for extended periods. </w:t>
      </w:r>
    </w:p>
    <w:p w14:paraId="6E205A12" w14:textId="66AA2A48" w:rsidR="00214427" w:rsidRDefault="00214427" w:rsidP="00214427">
      <w:pPr>
        <w:spacing w:before="120" w:after="120"/>
        <w:rPr>
          <w:rFonts w:cs="Arial"/>
          <w:iCs/>
          <w:color w:val="C0504D"/>
        </w:rPr>
      </w:pPr>
      <w:r w:rsidRPr="00F63ACB">
        <w:rPr>
          <w:rFonts w:cs="Arial"/>
          <w:iCs/>
          <w:color w:val="C0504D"/>
        </w:rPr>
        <w:t>&lt;Insert your response here&gt;</w:t>
      </w:r>
    </w:p>
    <w:p w14:paraId="6A2C6484" w14:textId="132D4377" w:rsidR="00214427" w:rsidRDefault="00214427" w:rsidP="00214427">
      <w:pPr>
        <w:spacing w:before="120" w:after="120"/>
        <w:rPr>
          <w:rFonts w:cs="Arial"/>
          <w:b/>
          <w:bCs/>
        </w:rPr>
      </w:pPr>
    </w:p>
    <w:p w14:paraId="4418FF15" w14:textId="484C68CB" w:rsidR="00214427" w:rsidRPr="00C2126F" w:rsidRDefault="00214427" w:rsidP="00EB112A">
      <w:pPr>
        <w:pStyle w:val="Heading3"/>
        <w:numPr>
          <w:ilvl w:val="2"/>
          <w:numId w:val="33"/>
        </w:numPr>
        <w:rPr>
          <w:b w:val="0"/>
          <w:i/>
          <w:sz w:val="22"/>
          <w:szCs w:val="22"/>
        </w:rPr>
      </w:pPr>
      <w:r w:rsidRPr="00C2126F">
        <w:rPr>
          <w:b w:val="0"/>
          <w:i/>
          <w:sz w:val="22"/>
          <w:szCs w:val="22"/>
        </w:rPr>
        <w:t>Pricing for Alternative Service Period Lengths</w:t>
      </w:r>
    </w:p>
    <w:p w14:paraId="77236DDE" w14:textId="507FE352" w:rsidR="0055487F" w:rsidRPr="00454AD6" w:rsidRDefault="001446F0" w:rsidP="00510926">
      <w:pPr>
        <w:spacing w:before="120" w:after="120"/>
        <w:rPr>
          <w:rFonts w:cs="Arial"/>
          <w:i/>
          <w:color w:val="833C0B" w:themeColor="accent2" w:themeShade="80"/>
        </w:rPr>
      </w:pPr>
      <w:r w:rsidRPr="00454AD6">
        <w:rPr>
          <w:rFonts w:cs="Arial"/>
          <w:i/>
          <w:color w:val="833C0B" w:themeColor="accent2" w:themeShade="80"/>
        </w:rPr>
        <w:t>T</w:t>
      </w:r>
      <w:r w:rsidR="005A3050" w:rsidRPr="00454AD6">
        <w:rPr>
          <w:rFonts w:cs="Arial"/>
          <w:i/>
          <w:color w:val="833C0B" w:themeColor="accent2" w:themeShade="80"/>
        </w:rPr>
        <w:t xml:space="preserve">o </w:t>
      </w:r>
      <w:r w:rsidR="002D7221" w:rsidRPr="00454AD6">
        <w:rPr>
          <w:rFonts w:cs="Arial"/>
          <w:i/>
          <w:color w:val="833C0B" w:themeColor="accent2" w:themeShade="80"/>
        </w:rPr>
        <w:t>submit a compliant tende</w:t>
      </w:r>
      <w:r w:rsidR="00454AD6" w:rsidRPr="00454AD6">
        <w:rPr>
          <w:rFonts w:cs="Arial"/>
          <w:i/>
          <w:color w:val="833C0B" w:themeColor="accent2" w:themeShade="80"/>
        </w:rPr>
        <w:t xml:space="preserve">r, </w:t>
      </w:r>
      <w:r w:rsidR="00A11F89" w:rsidRPr="00454AD6">
        <w:rPr>
          <w:rFonts w:cs="Arial"/>
          <w:i/>
          <w:color w:val="833C0B" w:themeColor="accent2" w:themeShade="80"/>
        </w:rPr>
        <w:t>NAFC requests pricing for</w:t>
      </w:r>
      <w:r w:rsidR="008F7E57" w:rsidRPr="00454AD6">
        <w:rPr>
          <w:rFonts w:cs="Arial"/>
          <w:i/>
          <w:color w:val="833C0B" w:themeColor="accent2" w:themeShade="80"/>
        </w:rPr>
        <w:t>:</w:t>
      </w:r>
    </w:p>
    <w:p w14:paraId="17CB6CF7" w14:textId="3A46BB5E" w:rsidR="005A3050" w:rsidRPr="00712965" w:rsidRDefault="00F27F9E" w:rsidP="00707F86">
      <w:pPr>
        <w:pStyle w:val="ListParagraph"/>
        <w:numPr>
          <w:ilvl w:val="0"/>
          <w:numId w:val="28"/>
        </w:numPr>
        <w:spacing w:before="120" w:after="120"/>
        <w:ind w:left="714" w:hanging="357"/>
        <w:contextualSpacing w:val="0"/>
        <w:rPr>
          <w:rFonts w:cs="Arial"/>
          <w:i/>
          <w:color w:val="833C0B" w:themeColor="accent2" w:themeShade="80"/>
        </w:rPr>
      </w:pPr>
      <w:r w:rsidRPr="00712965">
        <w:rPr>
          <w:rFonts w:cs="Arial"/>
          <w:i/>
          <w:color w:val="833C0B" w:themeColor="accent2" w:themeShade="80"/>
        </w:rPr>
        <w:t xml:space="preserve">National </w:t>
      </w:r>
      <w:r w:rsidR="00B96E38" w:rsidRPr="00712965">
        <w:rPr>
          <w:rFonts w:cs="Arial"/>
          <w:i/>
          <w:color w:val="833C0B" w:themeColor="accent2" w:themeShade="80"/>
        </w:rPr>
        <w:t xml:space="preserve">LAT </w:t>
      </w:r>
      <w:r w:rsidR="00560440" w:rsidRPr="00712965">
        <w:rPr>
          <w:rFonts w:cs="Arial"/>
          <w:i/>
          <w:color w:val="833C0B" w:themeColor="accent2" w:themeShade="80"/>
        </w:rPr>
        <w:t>FW</w:t>
      </w:r>
      <w:r w:rsidR="004367FD" w:rsidRPr="00712965">
        <w:rPr>
          <w:rFonts w:cs="Arial"/>
          <w:i/>
          <w:color w:val="833C0B" w:themeColor="accent2" w:themeShade="80"/>
        </w:rPr>
        <w:t>22</w:t>
      </w:r>
      <w:r w:rsidR="00560440" w:rsidRPr="00712965">
        <w:rPr>
          <w:rFonts w:cs="Arial"/>
          <w:i/>
          <w:color w:val="833C0B" w:themeColor="accent2" w:themeShade="80"/>
        </w:rPr>
        <w:t>L</w:t>
      </w:r>
      <w:r w:rsidR="004367FD" w:rsidRPr="00712965">
        <w:rPr>
          <w:rFonts w:cs="Arial"/>
          <w:i/>
          <w:color w:val="833C0B" w:themeColor="accent2" w:themeShade="80"/>
        </w:rPr>
        <w:t>01</w:t>
      </w:r>
      <w:r w:rsidR="00B96E38" w:rsidRPr="00712965">
        <w:rPr>
          <w:rFonts w:cs="Arial"/>
          <w:i/>
          <w:color w:val="833C0B" w:themeColor="accent2" w:themeShade="80"/>
        </w:rPr>
        <w:t xml:space="preserve"> and</w:t>
      </w:r>
      <w:r w:rsidR="00E26CB7">
        <w:rPr>
          <w:rFonts w:cs="Arial"/>
          <w:i/>
          <w:color w:val="833C0B" w:themeColor="accent2" w:themeShade="80"/>
        </w:rPr>
        <w:t>/or</w:t>
      </w:r>
      <w:r w:rsidR="00B96E38" w:rsidRPr="00712965">
        <w:rPr>
          <w:rFonts w:cs="Arial"/>
          <w:i/>
          <w:color w:val="833C0B" w:themeColor="accent2" w:themeShade="80"/>
        </w:rPr>
        <w:t xml:space="preserve"> Supervision Aircraft FW22L</w:t>
      </w:r>
      <w:r w:rsidR="00C64BA0" w:rsidRPr="00712965">
        <w:rPr>
          <w:rFonts w:cs="Arial"/>
          <w:i/>
          <w:color w:val="833C0B" w:themeColor="accent2" w:themeShade="80"/>
        </w:rPr>
        <w:t>03</w:t>
      </w:r>
      <w:r w:rsidR="005A3050" w:rsidRPr="00712965">
        <w:rPr>
          <w:rFonts w:cs="Arial"/>
          <w:i/>
          <w:color w:val="833C0B" w:themeColor="accent2" w:themeShade="80"/>
        </w:rPr>
        <w:t xml:space="preserve">: </w:t>
      </w:r>
      <w:r w:rsidR="00AB2B4E" w:rsidRPr="00712965">
        <w:rPr>
          <w:rFonts w:cs="Arial"/>
          <w:i/>
          <w:color w:val="833C0B" w:themeColor="accent2" w:themeShade="80"/>
        </w:rPr>
        <w:t xml:space="preserve">provide pricing for </w:t>
      </w:r>
      <w:r w:rsidR="00AB2B4E" w:rsidRPr="00712965">
        <w:rPr>
          <w:rFonts w:cs="Arial"/>
          <w:b/>
          <w:bCs/>
          <w:i/>
          <w:color w:val="833C0B" w:themeColor="accent2" w:themeShade="80"/>
        </w:rPr>
        <w:t>both</w:t>
      </w:r>
      <w:r w:rsidR="00AB2B4E" w:rsidRPr="00712965">
        <w:rPr>
          <w:rFonts w:cs="Arial"/>
          <w:i/>
          <w:color w:val="833C0B" w:themeColor="accent2" w:themeShade="80"/>
        </w:rPr>
        <w:t xml:space="preserve"> a 120-day </w:t>
      </w:r>
      <w:r w:rsidR="00AB2B4E" w:rsidRPr="00712965">
        <w:rPr>
          <w:rFonts w:cs="Arial"/>
          <w:b/>
          <w:bCs/>
          <w:i/>
          <w:color w:val="833C0B" w:themeColor="accent2" w:themeShade="80"/>
        </w:rPr>
        <w:t>and</w:t>
      </w:r>
      <w:r w:rsidR="005A3050" w:rsidRPr="00712965">
        <w:rPr>
          <w:rFonts w:cs="Arial"/>
          <w:i/>
          <w:color w:val="833C0B" w:themeColor="accent2" w:themeShade="80"/>
        </w:rPr>
        <w:t xml:space="preserve"> a 272-day Service Period</w:t>
      </w:r>
      <w:r w:rsidR="005A3050">
        <w:rPr>
          <w:rFonts w:cs="Arial"/>
          <w:i/>
          <w:color w:val="833C0B" w:themeColor="accent2" w:themeShade="80"/>
        </w:rPr>
        <w:t xml:space="preserve">, </w:t>
      </w:r>
      <w:r w:rsidR="000F3DBD">
        <w:rPr>
          <w:rFonts w:cs="Arial"/>
          <w:i/>
          <w:color w:val="833C0B" w:themeColor="accent2" w:themeShade="80"/>
        </w:rPr>
        <w:t>and</w:t>
      </w:r>
      <w:r w:rsidR="00E61D0A">
        <w:rPr>
          <w:rFonts w:cs="Arial"/>
          <w:i/>
          <w:color w:val="833C0B" w:themeColor="accent2" w:themeShade="80"/>
        </w:rPr>
        <w:t>/or</w:t>
      </w:r>
    </w:p>
    <w:p w14:paraId="4E478157" w14:textId="7A608099" w:rsidR="008F7E57" w:rsidRPr="00712965" w:rsidRDefault="00F27F9E" w:rsidP="00707F86">
      <w:pPr>
        <w:pStyle w:val="ListParagraph"/>
        <w:numPr>
          <w:ilvl w:val="0"/>
          <w:numId w:val="28"/>
        </w:numPr>
        <w:spacing w:before="120" w:after="120"/>
        <w:ind w:left="714" w:hanging="357"/>
        <w:contextualSpacing w:val="0"/>
        <w:rPr>
          <w:rFonts w:cs="Arial"/>
          <w:i/>
          <w:color w:val="833C0B" w:themeColor="accent2" w:themeShade="80"/>
        </w:rPr>
      </w:pPr>
      <w:r w:rsidRPr="00712965">
        <w:rPr>
          <w:rFonts w:cs="Arial"/>
          <w:i/>
          <w:color w:val="833C0B" w:themeColor="accent2" w:themeShade="80"/>
        </w:rPr>
        <w:t xml:space="preserve">Western Australia LAT </w:t>
      </w:r>
      <w:r w:rsidR="002B2B4D" w:rsidRPr="00712965">
        <w:rPr>
          <w:rFonts w:cs="Arial"/>
          <w:i/>
          <w:color w:val="833C0B" w:themeColor="accent2" w:themeShade="80"/>
        </w:rPr>
        <w:t>FW</w:t>
      </w:r>
      <w:r w:rsidR="004367FD" w:rsidRPr="00712965">
        <w:rPr>
          <w:rFonts w:cs="Arial"/>
          <w:i/>
          <w:color w:val="833C0B" w:themeColor="accent2" w:themeShade="80"/>
        </w:rPr>
        <w:t>22L02</w:t>
      </w:r>
      <w:r w:rsidRPr="00712965">
        <w:rPr>
          <w:rFonts w:cs="Arial"/>
          <w:i/>
          <w:color w:val="833C0B" w:themeColor="accent2" w:themeShade="80"/>
        </w:rPr>
        <w:t xml:space="preserve"> and</w:t>
      </w:r>
      <w:r w:rsidR="00E26CB7">
        <w:rPr>
          <w:rFonts w:cs="Arial"/>
          <w:i/>
          <w:color w:val="833C0B" w:themeColor="accent2" w:themeShade="80"/>
        </w:rPr>
        <w:t>/or</w:t>
      </w:r>
      <w:r w:rsidRPr="00712965">
        <w:rPr>
          <w:rFonts w:cs="Arial"/>
          <w:i/>
          <w:color w:val="833C0B" w:themeColor="accent2" w:themeShade="80"/>
        </w:rPr>
        <w:t xml:space="preserve"> Supervision Aircraft </w:t>
      </w:r>
      <w:r w:rsidR="00707F86" w:rsidRPr="00712965">
        <w:rPr>
          <w:rFonts w:cs="Arial"/>
          <w:i/>
          <w:color w:val="833C0B" w:themeColor="accent2" w:themeShade="80"/>
        </w:rPr>
        <w:t>FW22L04</w:t>
      </w:r>
      <w:r w:rsidR="001446F0" w:rsidRPr="00712965">
        <w:rPr>
          <w:rFonts w:cs="Arial"/>
          <w:i/>
          <w:color w:val="833C0B" w:themeColor="accent2" w:themeShade="80"/>
        </w:rPr>
        <w:t>:</w:t>
      </w:r>
      <w:r w:rsidR="002B2B4D" w:rsidRPr="00712965">
        <w:rPr>
          <w:rFonts w:cs="Arial"/>
          <w:i/>
          <w:color w:val="833C0B" w:themeColor="accent2" w:themeShade="80"/>
        </w:rPr>
        <w:t xml:space="preserve"> </w:t>
      </w:r>
      <w:r w:rsidR="00A73A7C" w:rsidRPr="00712965">
        <w:rPr>
          <w:rFonts w:cs="Arial"/>
          <w:i/>
          <w:color w:val="833C0B" w:themeColor="accent2" w:themeShade="80"/>
        </w:rPr>
        <w:t xml:space="preserve">provide pricing for </w:t>
      </w:r>
      <w:r w:rsidR="002B2B4D" w:rsidRPr="00712965">
        <w:rPr>
          <w:rFonts w:cs="Arial"/>
          <w:i/>
          <w:color w:val="833C0B" w:themeColor="accent2" w:themeShade="80"/>
        </w:rPr>
        <w:t>a 90-</w:t>
      </w:r>
      <w:r w:rsidR="00214427" w:rsidRPr="00712965">
        <w:rPr>
          <w:rFonts w:cs="Arial"/>
          <w:i/>
          <w:color w:val="833C0B" w:themeColor="accent2" w:themeShade="80"/>
        </w:rPr>
        <w:t>day Service Period</w:t>
      </w:r>
    </w:p>
    <w:p w14:paraId="0A2F55E8" w14:textId="76382EA7" w:rsidR="00454AD6" w:rsidRPr="00454AD6" w:rsidRDefault="00454AD6" w:rsidP="00454AD6">
      <w:pPr>
        <w:spacing w:before="120" w:after="120"/>
        <w:rPr>
          <w:rFonts w:cs="Arial"/>
          <w:i/>
          <w:color w:val="833C0B" w:themeColor="accent2" w:themeShade="80"/>
        </w:rPr>
      </w:pPr>
      <w:r w:rsidRPr="00454AD6">
        <w:rPr>
          <w:rFonts w:cs="Arial"/>
          <w:i/>
          <w:color w:val="833C0B" w:themeColor="accent2" w:themeShade="80"/>
        </w:rPr>
        <w:t>Pricing for standard items must be provided in the relevant section of the ARENA tender module.</w:t>
      </w:r>
    </w:p>
    <w:p w14:paraId="0DFEAE63" w14:textId="53498ED4" w:rsidR="00214427" w:rsidRPr="00510926" w:rsidRDefault="0016669E" w:rsidP="00214427">
      <w:pPr>
        <w:spacing w:before="120" w:after="120"/>
        <w:rPr>
          <w:rFonts w:cs="Arial"/>
          <w:i/>
          <w:color w:val="17365D"/>
        </w:rPr>
      </w:pPr>
      <w:r>
        <w:rPr>
          <w:rFonts w:cs="Arial"/>
          <w:i/>
          <w:color w:val="17365D"/>
        </w:rPr>
        <w:t>You may p</w:t>
      </w:r>
      <w:r w:rsidR="008A0887">
        <w:rPr>
          <w:rFonts w:cs="Arial"/>
          <w:i/>
          <w:color w:val="17365D"/>
        </w:rPr>
        <w:t>rovide</w:t>
      </w:r>
      <w:r w:rsidR="004E4D64">
        <w:rPr>
          <w:rFonts w:cs="Arial"/>
          <w:i/>
          <w:color w:val="17365D"/>
        </w:rPr>
        <w:t xml:space="preserve"> here</w:t>
      </w:r>
      <w:r w:rsidR="008A0887">
        <w:rPr>
          <w:rFonts w:cs="Arial"/>
          <w:i/>
          <w:color w:val="17365D"/>
        </w:rPr>
        <w:t xml:space="preserve"> any additional pricing options for </w:t>
      </w:r>
      <w:r w:rsidR="008A0887" w:rsidRPr="00510926">
        <w:rPr>
          <w:rFonts w:cs="Arial"/>
          <w:i/>
          <w:color w:val="17365D"/>
        </w:rPr>
        <w:t xml:space="preserve">alternative Service Period </w:t>
      </w:r>
      <w:r w:rsidR="008A0887">
        <w:rPr>
          <w:rFonts w:cs="Arial"/>
          <w:i/>
          <w:color w:val="17365D"/>
        </w:rPr>
        <w:t>durations</w:t>
      </w:r>
      <w:r w:rsidR="004E4D64">
        <w:rPr>
          <w:rFonts w:cs="Arial"/>
          <w:i/>
          <w:color w:val="17365D"/>
        </w:rPr>
        <w:t xml:space="preserve"> than those listed </w:t>
      </w:r>
      <w:r w:rsidR="004E4D64" w:rsidRPr="00A4107C">
        <w:rPr>
          <w:rFonts w:cs="Arial"/>
          <w:i/>
          <w:color w:val="17365D"/>
        </w:rPr>
        <w:t>above</w:t>
      </w:r>
      <w:r w:rsidR="008A0887" w:rsidRPr="00A4107C">
        <w:rPr>
          <w:rFonts w:cs="Arial"/>
          <w:i/>
          <w:color w:val="17365D"/>
        </w:rPr>
        <w:t>, to align with the answer provided under Service Period Duration and Notice Period</w:t>
      </w:r>
      <w:r w:rsidR="00830733">
        <w:rPr>
          <w:rFonts w:cs="Arial"/>
          <w:i/>
          <w:color w:val="17365D"/>
        </w:rPr>
        <w:t xml:space="preserve"> question in Response Form 1</w:t>
      </w:r>
      <w:r w:rsidR="008A0887" w:rsidRPr="00A4107C">
        <w:rPr>
          <w:rFonts w:cs="Arial"/>
          <w:i/>
          <w:color w:val="17365D"/>
        </w:rPr>
        <w:t>.</w:t>
      </w:r>
    </w:p>
    <w:p w14:paraId="7E74B2B3" w14:textId="22935BA4" w:rsidR="00214427" w:rsidRDefault="00214427" w:rsidP="00214427">
      <w:pPr>
        <w:spacing w:before="120" w:after="120"/>
        <w:rPr>
          <w:rFonts w:cs="Arial"/>
          <w:iCs/>
          <w:color w:val="C0504D"/>
        </w:rPr>
      </w:pPr>
      <w:r w:rsidRPr="00F63ACB">
        <w:rPr>
          <w:rFonts w:cs="Arial"/>
          <w:iCs/>
          <w:color w:val="C0504D"/>
        </w:rPr>
        <w:t>&lt;Insert your response here&gt;</w:t>
      </w:r>
    </w:p>
    <w:p w14:paraId="5DF879B5" w14:textId="77777777" w:rsidR="00214427" w:rsidRPr="00D744F7" w:rsidRDefault="00214427" w:rsidP="00214427">
      <w:pPr>
        <w:rPr>
          <w:rFonts w:cs="Arial"/>
          <w:color w:val="C0504D"/>
        </w:rPr>
      </w:pPr>
    </w:p>
    <w:p w14:paraId="2061F830" w14:textId="77777777" w:rsidR="00214427" w:rsidRPr="00712965" w:rsidRDefault="00214427" w:rsidP="00EB112A">
      <w:pPr>
        <w:pStyle w:val="Heading3"/>
        <w:numPr>
          <w:ilvl w:val="2"/>
          <w:numId w:val="33"/>
        </w:numPr>
        <w:rPr>
          <w:b w:val="0"/>
          <w:i/>
          <w:sz w:val="22"/>
          <w:szCs w:val="22"/>
        </w:rPr>
      </w:pPr>
      <w:bookmarkStart w:id="3" w:name="_Toc497722763"/>
      <w:r w:rsidRPr="00712965">
        <w:rPr>
          <w:b w:val="0"/>
          <w:i/>
          <w:sz w:val="22"/>
          <w:szCs w:val="22"/>
        </w:rPr>
        <w:t>Multiple Services</w:t>
      </w:r>
      <w:bookmarkEnd w:id="3"/>
    </w:p>
    <w:p w14:paraId="697AFE56" w14:textId="6F4CCC36" w:rsidR="00214427" w:rsidRPr="00D744F7" w:rsidRDefault="00214427" w:rsidP="00DE1219">
      <w:pPr>
        <w:widowControl w:val="0"/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>Detail any pricing benefits related to provision of the multiple or extended Services. These benefits may include: a reduction in overall price, a reduction in the pricing of an individual Service or other innovative pricing offers</w:t>
      </w:r>
      <w:r>
        <w:rPr>
          <w:rFonts w:cs="Arial"/>
          <w:i/>
          <w:color w:val="17365D"/>
        </w:rPr>
        <w:t>.</w:t>
      </w:r>
    </w:p>
    <w:p w14:paraId="2E7C0C39" w14:textId="77777777" w:rsidR="00214427" w:rsidRPr="00D744F7" w:rsidRDefault="00214427" w:rsidP="00DE1219">
      <w:pPr>
        <w:widowControl w:val="0"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66701E08" w14:textId="77777777" w:rsidR="00214427" w:rsidRPr="00D744F7" w:rsidRDefault="00214427" w:rsidP="00DE1219">
      <w:pPr>
        <w:widowControl w:val="0"/>
        <w:tabs>
          <w:tab w:val="left" w:pos="1029"/>
        </w:tabs>
        <w:rPr>
          <w:rFonts w:cs="Arial"/>
        </w:rPr>
      </w:pPr>
      <w:r w:rsidRPr="00D744F7">
        <w:rPr>
          <w:rFonts w:cs="Arial"/>
        </w:rPr>
        <w:tab/>
      </w:r>
    </w:p>
    <w:p w14:paraId="763CF823" w14:textId="6653A2DB" w:rsidR="00214427" w:rsidRPr="00712965" w:rsidRDefault="00214427" w:rsidP="00EB112A">
      <w:pPr>
        <w:pStyle w:val="Heading3"/>
        <w:numPr>
          <w:ilvl w:val="2"/>
          <w:numId w:val="33"/>
        </w:numPr>
        <w:rPr>
          <w:b w:val="0"/>
          <w:i/>
          <w:sz w:val="22"/>
          <w:szCs w:val="22"/>
        </w:rPr>
      </w:pPr>
      <w:r w:rsidRPr="00712965">
        <w:rPr>
          <w:b w:val="0"/>
          <w:i/>
          <w:sz w:val="22"/>
          <w:szCs w:val="22"/>
        </w:rPr>
        <w:t>Availability outside the Service Period</w:t>
      </w:r>
    </w:p>
    <w:p w14:paraId="1C0851C0" w14:textId="77777777" w:rsidR="00214427" w:rsidRPr="00D744F7" w:rsidRDefault="00214427" w:rsidP="00DE1219">
      <w:pPr>
        <w:widowControl w:val="0"/>
        <w:rPr>
          <w:rFonts w:cs="Arial"/>
          <w:color w:val="C0504D"/>
        </w:rPr>
      </w:pPr>
      <w:r w:rsidRPr="00D744F7">
        <w:rPr>
          <w:rFonts w:cs="Arial"/>
          <w:i/>
          <w:color w:val="17365D"/>
        </w:rPr>
        <w:t xml:space="preserve">Where appropriate, provide any additional details as to any charges or conditions that may apply for making the aircraft available outside a Service Period </w:t>
      </w:r>
      <w:proofErr w:type="gramStart"/>
      <w:r w:rsidRPr="00D744F7">
        <w:rPr>
          <w:rFonts w:cs="Arial"/>
          <w:i/>
          <w:color w:val="17365D"/>
        </w:rPr>
        <w:t>e.g.</w:t>
      </w:r>
      <w:proofErr w:type="gramEnd"/>
      <w:r w:rsidRPr="00D744F7">
        <w:rPr>
          <w:rFonts w:cs="Arial"/>
          <w:i/>
          <w:color w:val="17365D"/>
        </w:rPr>
        <w:t xml:space="preserve"> for ad hoc engagement. Include details of any proposed partial availability arrangements and proposed notice periods</w:t>
      </w:r>
      <w:r>
        <w:rPr>
          <w:rFonts w:cs="Arial"/>
          <w:i/>
          <w:color w:val="17365D"/>
        </w:rPr>
        <w:t>.</w:t>
      </w:r>
      <w:r w:rsidRPr="00D744F7">
        <w:rPr>
          <w:rFonts w:cs="Arial"/>
          <w:color w:val="C0504D"/>
        </w:rPr>
        <w:t xml:space="preserve"> </w:t>
      </w:r>
    </w:p>
    <w:p w14:paraId="0634F01F" w14:textId="77777777" w:rsidR="00214427" w:rsidRPr="00D744F7" w:rsidRDefault="00214427" w:rsidP="00DE1219">
      <w:pPr>
        <w:widowControl w:val="0"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37EC7FAC" w14:textId="77777777" w:rsidR="00214427" w:rsidRPr="00D744F7" w:rsidRDefault="00214427" w:rsidP="00DE1219">
      <w:pPr>
        <w:widowControl w:val="0"/>
        <w:rPr>
          <w:rFonts w:cs="Arial"/>
          <w:color w:val="C0504D"/>
        </w:rPr>
      </w:pPr>
    </w:p>
    <w:p w14:paraId="0CE4982C" w14:textId="410E80C6" w:rsidR="00214427" w:rsidRPr="00712965" w:rsidRDefault="00214427" w:rsidP="00EB112A">
      <w:pPr>
        <w:pStyle w:val="Heading3"/>
        <w:numPr>
          <w:ilvl w:val="2"/>
          <w:numId w:val="33"/>
        </w:numPr>
        <w:rPr>
          <w:b w:val="0"/>
          <w:i/>
          <w:sz w:val="22"/>
          <w:szCs w:val="22"/>
        </w:rPr>
      </w:pPr>
      <w:r w:rsidRPr="00EB112A">
        <w:t xml:space="preserve"> </w:t>
      </w:r>
      <w:r w:rsidRPr="00712965">
        <w:rPr>
          <w:b w:val="0"/>
          <w:i/>
          <w:sz w:val="22"/>
          <w:szCs w:val="22"/>
        </w:rPr>
        <w:t>Charges for Additional Capabilities</w:t>
      </w:r>
    </w:p>
    <w:p w14:paraId="38AE8A0E" w14:textId="77777777" w:rsidR="00214427" w:rsidRPr="00D744F7" w:rsidRDefault="00214427" w:rsidP="00DE1219">
      <w:pPr>
        <w:widowControl w:val="0"/>
        <w:rPr>
          <w:rFonts w:cs="Arial"/>
          <w:i/>
          <w:color w:val="17365D"/>
        </w:rPr>
      </w:pPr>
      <w:r w:rsidRPr="00D744F7">
        <w:rPr>
          <w:rFonts w:cs="Arial"/>
          <w:i/>
          <w:color w:val="17365D"/>
        </w:rPr>
        <w:t>Where appropriate detail any other charges related to optional additional capabilities offered in your organisation’s proposal.</w:t>
      </w:r>
    </w:p>
    <w:p w14:paraId="1AF30C29" w14:textId="77777777" w:rsidR="00214427" w:rsidRPr="00D744F7" w:rsidRDefault="00214427" w:rsidP="00DE1219">
      <w:pPr>
        <w:widowControl w:val="0"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792648E6" w14:textId="77777777" w:rsidR="00214427" w:rsidRPr="00D744F7" w:rsidRDefault="00214427" w:rsidP="00214427">
      <w:pPr>
        <w:keepNext/>
        <w:keepLines/>
        <w:rPr>
          <w:rFonts w:cs="Arial"/>
          <w:color w:val="C0504D"/>
        </w:rPr>
      </w:pPr>
    </w:p>
    <w:p w14:paraId="0CA3ACAB" w14:textId="77777777" w:rsidR="005E5563" w:rsidRPr="00712965" w:rsidRDefault="005E5563" w:rsidP="00EB112A">
      <w:pPr>
        <w:pStyle w:val="Heading3"/>
        <w:numPr>
          <w:ilvl w:val="2"/>
          <w:numId w:val="33"/>
        </w:numPr>
        <w:rPr>
          <w:b w:val="0"/>
          <w:i/>
          <w:sz w:val="22"/>
          <w:szCs w:val="22"/>
        </w:rPr>
      </w:pPr>
      <w:r w:rsidRPr="00712965">
        <w:rPr>
          <w:b w:val="0"/>
          <w:i/>
          <w:sz w:val="22"/>
          <w:szCs w:val="22"/>
        </w:rPr>
        <w:t>Mobilisation and De-mobilisation</w:t>
      </w:r>
    </w:p>
    <w:p w14:paraId="47C36CD6" w14:textId="091C1D0F" w:rsidR="00214427" w:rsidRDefault="00B32DFC" w:rsidP="00961E87">
      <w:pPr>
        <w:pStyle w:val="Heading3"/>
        <w:keepLines/>
        <w:spacing w:before="0" w:after="240" w:line="240" w:lineRule="auto"/>
        <w:jc w:val="both"/>
        <w:rPr>
          <w:rFonts w:ascii="Calibri" w:eastAsia="Calibri" w:hAnsi="Calibri" w:cs="Arial"/>
          <w:b w:val="0"/>
          <w:bCs w:val="0"/>
          <w:i/>
          <w:color w:val="17365D"/>
          <w:sz w:val="22"/>
          <w:szCs w:val="22"/>
        </w:rPr>
      </w:pPr>
      <w:r w:rsidRPr="00F75D04">
        <w:rPr>
          <w:rFonts w:ascii="Calibri" w:eastAsia="Calibri" w:hAnsi="Calibri" w:cs="Arial"/>
          <w:b w:val="0"/>
          <w:bCs w:val="0"/>
          <w:i/>
          <w:color w:val="17365D"/>
          <w:sz w:val="22"/>
          <w:szCs w:val="22"/>
        </w:rPr>
        <w:t xml:space="preserve">It is preferred that Mobilisation and De-mobilisation costs be included </w:t>
      </w:r>
      <w:r w:rsidR="006A43F3" w:rsidRPr="00F75D04">
        <w:rPr>
          <w:rFonts w:ascii="Calibri" w:eastAsia="Calibri" w:hAnsi="Calibri" w:cs="Arial"/>
          <w:b w:val="0"/>
          <w:bCs w:val="0"/>
          <w:i/>
          <w:color w:val="17365D"/>
          <w:sz w:val="22"/>
          <w:szCs w:val="22"/>
        </w:rPr>
        <w:t xml:space="preserve">as part of Standing Charges. </w:t>
      </w:r>
      <w:r w:rsidR="00961E87" w:rsidRPr="00F75D04">
        <w:rPr>
          <w:rFonts w:ascii="Calibri" w:eastAsia="Calibri" w:hAnsi="Calibri" w:cs="Arial"/>
          <w:b w:val="0"/>
          <w:bCs w:val="0"/>
          <w:i/>
          <w:color w:val="17365D"/>
          <w:sz w:val="22"/>
          <w:szCs w:val="22"/>
        </w:rPr>
        <w:t xml:space="preserve"> If there is a compelling reason to </w:t>
      </w:r>
      <w:r w:rsidR="004A4F1E" w:rsidRPr="00F75D04">
        <w:rPr>
          <w:rFonts w:ascii="Calibri" w:eastAsia="Calibri" w:hAnsi="Calibri" w:cs="Arial"/>
          <w:b w:val="0"/>
          <w:bCs w:val="0"/>
          <w:i/>
          <w:color w:val="17365D"/>
          <w:sz w:val="22"/>
          <w:szCs w:val="22"/>
        </w:rPr>
        <w:t>separate these cos</w:t>
      </w:r>
      <w:r w:rsidR="00067B55" w:rsidRPr="00F75D04">
        <w:rPr>
          <w:rFonts w:ascii="Calibri" w:eastAsia="Calibri" w:hAnsi="Calibri" w:cs="Arial"/>
          <w:b w:val="0"/>
          <w:bCs w:val="0"/>
          <w:i/>
          <w:color w:val="17365D"/>
          <w:sz w:val="22"/>
          <w:szCs w:val="22"/>
        </w:rPr>
        <w:t xml:space="preserve">ts out, provide </w:t>
      </w:r>
      <w:r w:rsidR="001A0E34" w:rsidRPr="00F75D04">
        <w:rPr>
          <w:rFonts w:ascii="Calibri" w:eastAsia="Calibri" w:hAnsi="Calibri" w:cs="Arial"/>
          <w:b w:val="0"/>
          <w:bCs w:val="0"/>
          <w:i/>
          <w:color w:val="17365D"/>
          <w:sz w:val="22"/>
          <w:szCs w:val="22"/>
        </w:rPr>
        <w:t>the</w:t>
      </w:r>
      <w:r w:rsidR="00625ECA">
        <w:rPr>
          <w:rFonts w:ascii="Calibri" w:eastAsia="Calibri" w:hAnsi="Calibri" w:cs="Arial"/>
          <w:b w:val="0"/>
          <w:bCs w:val="0"/>
          <w:i/>
          <w:color w:val="17365D"/>
          <w:sz w:val="22"/>
          <w:szCs w:val="22"/>
        </w:rPr>
        <w:t xml:space="preserve"> costs and</w:t>
      </w:r>
      <w:r w:rsidR="001A0E34" w:rsidRPr="00F75D04">
        <w:rPr>
          <w:rFonts w:ascii="Calibri" w:eastAsia="Calibri" w:hAnsi="Calibri" w:cs="Arial"/>
          <w:b w:val="0"/>
          <w:bCs w:val="0"/>
          <w:i/>
          <w:color w:val="17365D"/>
          <w:sz w:val="22"/>
          <w:szCs w:val="22"/>
        </w:rPr>
        <w:t xml:space="preserve"> rationale here.</w:t>
      </w:r>
    </w:p>
    <w:p w14:paraId="2796E5FE" w14:textId="77777777" w:rsidR="00837F39" w:rsidRPr="00D744F7" w:rsidRDefault="00837F39" w:rsidP="00837F39">
      <w:pPr>
        <w:widowControl w:val="0"/>
        <w:rPr>
          <w:rFonts w:cs="Arial"/>
          <w:color w:val="C0504D"/>
        </w:rPr>
      </w:pPr>
      <w:r w:rsidRPr="00D744F7">
        <w:rPr>
          <w:rFonts w:cs="Arial"/>
          <w:color w:val="C0504D"/>
        </w:rPr>
        <w:t>&lt;Insert your response here&gt;</w:t>
      </w:r>
    </w:p>
    <w:p w14:paraId="4EF0B5A0" w14:textId="08E5558B" w:rsidR="00837F39" w:rsidRPr="001A0E34" w:rsidRDefault="00837F39" w:rsidP="001A0E34">
      <w:pPr>
        <w:sectPr w:rsidR="00837F39" w:rsidRPr="001A0E34" w:rsidSect="00642CBC">
          <w:pgSz w:w="11906" w:h="16838"/>
          <w:pgMar w:top="851" w:right="1134" w:bottom="567" w:left="1134" w:header="709" w:footer="709" w:gutter="0"/>
          <w:cols w:space="708"/>
          <w:docGrid w:linePitch="360"/>
        </w:sectPr>
      </w:pPr>
    </w:p>
    <w:p w14:paraId="326E6A21" w14:textId="499A6AEB" w:rsidR="001F7B3D" w:rsidRPr="00E26CB7" w:rsidRDefault="00470363" w:rsidP="00EB112A">
      <w:pPr>
        <w:pStyle w:val="Heading3"/>
        <w:numPr>
          <w:ilvl w:val="2"/>
          <w:numId w:val="33"/>
        </w:numPr>
        <w:rPr>
          <w:b w:val="0"/>
          <w:i/>
          <w:sz w:val="22"/>
          <w:szCs w:val="22"/>
        </w:rPr>
      </w:pPr>
      <w:r w:rsidRPr="00E26CB7">
        <w:rPr>
          <w:b w:val="0"/>
          <w:i/>
          <w:sz w:val="22"/>
          <w:szCs w:val="22"/>
        </w:rPr>
        <w:t>Consumer Price Index (CPI), Fuel Price Variation (FPV) and Foreign Exchange (FX)</w:t>
      </w:r>
    </w:p>
    <w:p w14:paraId="29BE6954" w14:textId="1ABE9CFB" w:rsidR="00C41452" w:rsidRPr="00F75D04" w:rsidRDefault="00776B0F" w:rsidP="003C368A">
      <w:pPr>
        <w:rPr>
          <w:rFonts w:cs="Arial"/>
          <w:i/>
          <w:color w:val="17365D"/>
        </w:rPr>
      </w:pPr>
      <w:r w:rsidRPr="00F75D04">
        <w:rPr>
          <w:rFonts w:cs="Arial"/>
          <w:i/>
          <w:color w:val="17365D"/>
        </w:rPr>
        <w:t xml:space="preserve">For each aircraft proposed, indicate the intention to </w:t>
      </w:r>
      <w:r w:rsidR="00681BFF" w:rsidRPr="00F75D04">
        <w:rPr>
          <w:rFonts w:cs="Arial"/>
          <w:i/>
          <w:color w:val="17365D"/>
        </w:rPr>
        <w:t xml:space="preserve">apply CPI, FPV or FX to </w:t>
      </w:r>
      <w:r w:rsidR="00DB0108" w:rsidRPr="00F75D04">
        <w:rPr>
          <w:rFonts w:cs="Arial"/>
          <w:i/>
          <w:color w:val="17365D"/>
        </w:rPr>
        <w:t>the associated pricing in the table below</w:t>
      </w:r>
      <w:r w:rsidR="00AA173C" w:rsidRPr="00F75D04">
        <w:rPr>
          <w:rFonts w:cs="Arial"/>
          <w:i/>
          <w:color w:val="17365D"/>
        </w:rPr>
        <w:t>: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359"/>
        <w:gridCol w:w="1277"/>
        <w:gridCol w:w="1277"/>
        <w:gridCol w:w="1469"/>
        <w:gridCol w:w="1364"/>
        <w:gridCol w:w="1372"/>
        <w:gridCol w:w="1302"/>
        <w:gridCol w:w="1302"/>
        <w:gridCol w:w="1721"/>
      </w:tblGrid>
      <w:tr w:rsidR="009A73A3" w:rsidRPr="0090454A" w14:paraId="5AD97EEE" w14:textId="77777777" w:rsidTr="00A13562">
        <w:trPr>
          <w:trHeight w:val="632"/>
        </w:trPr>
        <w:tc>
          <w:tcPr>
            <w:tcW w:w="19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1ADCD9F" w14:textId="77777777" w:rsidR="009A73A3" w:rsidRDefault="009A73A3" w:rsidP="009A73A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538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64505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CPI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2BF1C" w14:textId="77777777" w:rsidR="009A73A3" w:rsidRPr="0090454A" w:rsidRDefault="009A73A3" w:rsidP="009A73A3">
            <w:pPr>
              <w:spacing w:after="24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FPV</w:t>
            </w:r>
          </w:p>
        </w:tc>
        <w:tc>
          <w:tcPr>
            <w:tcW w:w="569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A7D66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FX</w:t>
            </w:r>
          </w:p>
        </w:tc>
      </w:tr>
      <w:tr w:rsidR="009A73A3" w:rsidRPr="0090454A" w14:paraId="6F0E868F" w14:textId="77777777" w:rsidTr="006817F1">
        <w:trPr>
          <w:trHeight w:val="632"/>
        </w:trPr>
        <w:tc>
          <w:tcPr>
            <w:tcW w:w="1952" w:type="dxa"/>
            <w:tcBorders>
              <w:bottom w:val="nil"/>
            </w:tcBorders>
            <w:shd w:val="clear" w:color="auto" w:fill="auto"/>
            <w:vAlign w:val="center"/>
          </w:tcPr>
          <w:p w14:paraId="64E7583C" w14:textId="5C185148" w:rsidR="009A73A3" w:rsidRPr="0090454A" w:rsidRDefault="009A73A3" w:rsidP="009A73A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Aircraft Make</w:t>
            </w:r>
            <w:r w:rsidR="002227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,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 Model</w:t>
            </w:r>
            <w:r w:rsidR="002227C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 and Rego</w:t>
            </w:r>
          </w:p>
        </w:tc>
        <w:tc>
          <w:tcPr>
            <w:tcW w:w="1359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1A30E598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Do you elect to apply the annual CPI adjustment model?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60E4ABFE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Annual rise and fall variation </w:t>
            </w: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br/>
              <w:t>on Standing Charges</w:t>
            </w: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3FA71CD2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Annual rise and fall variation </w:t>
            </w: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br/>
              <w:t>on Operating Charges</w:t>
            </w:r>
          </w:p>
        </w:tc>
        <w:tc>
          <w:tcPr>
            <w:tcW w:w="1469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09096D33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Annual rise and fall variation </w:t>
            </w: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br/>
              <w:t>on Mobilisation Charges</w:t>
            </w: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49AEE6E3" w14:textId="77777777" w:rsidR="009A73A3" w:rsidRPr="0090454A" w:rsidRDefault="009A73A3" w:rsidP="009A73A3">
            <w:pPr>
              <w:spacing w:after="24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Do you elect to apply the Fuel Price Variation (FPV) model?</w:t>
            </w:r>
          </w:p>
        </w:tc>
        <w:tc>
          <w:tcPr>
            <w:tcW w:w="1372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55DC767E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Do you elect to apply the Exchange </w:t>
            </w:r>
            <w:r w:rsidRPr="00DE478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rate variation model?</w:t>
            </w:r>
          </w:p>
        </w:tc>
        <w:tc>
          <w:tcPr>
            <w:tcW w:w="1302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05BAAC6C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Proportion of Standing Charge </w:t>
            </w: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>subject to exchange rate variation</w:t>
            </w:r>
          </w:p>
        </w:tc>
        <w:tc>
          <w:tcPr>
            <w:tcW w:w="1302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65756D3F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Proportion of Operating Charge</w:t>
            </w: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 xml:space="preserve"> subject to exchange rate variation</w:t>
            </w:r>
          </w:p>
        </w:tc>
        <w:tc>
          <w:tcPr>
            <w:tcW w:w="1721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64ECE4B3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AU"/>
              </w:rPr>
              <w:t>Proportion of Mobilisation &amp; Demobilisation Charges</w:t>
            </w: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 xml:space="preserve"> subject to exchange rate variation</w:t>
            </w:r>
          </w:p>
        </w:tc>
      </w:tr>
      <w:tr w:rsidR="009A73A3" w:rsidRPr="0090454A" w14:paraId="3127C473" w14:textId="77777777" w:rsidTr="006817F1">
        <w:trPr>
          <w:trHeight w:val="1022"/>
        </w:trPr>
        <w:tc>
          <w:tcPr>
            <w:tcW w:w="1952" w:type="dxa"/>
            <w:tcBorders>
              <w:top w:val="nil"/>
            </w:tcBorders>
            <w:shd w:val="clear" w:color="auto" w:fill="auto"/>
          </w:tcPr>
          <w:p w14:paraId="1B4D0C7E" w14:textId="77777777" w:rsidR="009A73A3" w:rsidRPr="0090454A" w:rsidRDefault="009A73A3" w:rsidP="009A73A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59" w:type="dxa"/>
            <w:tcBorders>
              <w:top w:val="nil"/>
            </w:tcBorders>
            <w:shd w:val="clear" w:color="auto" w:fill="auto"/>
            <w:hideMark/>
          </w:tcPr>
          <w:p w14:paraId="75E51104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>‘Yes’ or ‘No'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  <w:hideMark/>
          </w:tcPr>
          <w:p w14:paraId="6FCABF16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>Proportion of charges subject to CPI as a %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auto"/>
            <w:hideMark/>
          </w:tcPr>
          <w:p w14:paraId="501199EA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>Proportion of charges subject to CPI as a %</w:t>
            </w:r>
          </w:p>
        </w:tc>
        <w:tc>
          <w:tcPr>
            <w:tcW w:w="1469" w:type="dxa"/>
            <w:tcBorders>
              <w:top w:val="nil"/>
            </w:tcBorders>
            <w:shd w:val="clear" w:color="auto" w:fill="auto"/>
            <w:hideMark/>
          </w:tcPr>
          <w:p w14:paraId="4E4A87A4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>Proportion of charges subject to CPI as a %</w:t>
            </w:r>
          </w:p>
        </w:tc>
        <w:tc>
          <w:tcPr>
            <w:tcW w:w="1364" w:type="dxa"/>
            <w:tcBorders>
              <w:top w:val="nil"/>
            </w:tcBorders>
            <w:shd w:val="clear" w:color="auto" w:fill="auto"/>
            <w:hideMark/>
          </w:tcPr>
          <w:p w14:paraId="1C426C0E" w14:textId="68490104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sz w:val="20"/>
                <w:szCs w:val="20"/>
                <w:lang w:eastAsia="en-AU"/>
              </w:rPr>
              <w:t>‘Yes’ or ‘No'</w:t>
            </w:r>
            <w:r w:rsidRPr="0090454A">
              <w:rPr>
                <w:rFonts w:eastAsia="Times New Roman" w:cs="Calibri"/>
                <w:sz w:val="20"/>
                <w:szCs w:val="20"/>
                <w:lang w:eastAsia="en-AU"/>
              </w:rPr>
              <w:br/>
            </w:r>
            <w:r w:rsidRPr="0090454A">
              <w:rPr>
                <w:rFonts w:eastAsia="Times New Roman" w:cs="Calibri"/>
                <w:sz w:val="20"/>
                <w:szCs w:val="20"/>
                <w:lang w:eastAsia="en-AU"/>
              </w:rPr>
              <w:br/>
            </w:r>
            <w:r w:rsidRPr="00200D27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>$1.</w:t>
            </w:r>
            <w:r w:rsidR="00D14594" w:rsidRPr="00200D27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>65</w:t>
            </w:r>
            <w:r w:rsidR="002C5900" w:rsidRPr="00200D27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>¹</w:t>
            </w:r>
            <w:r w:rsidRPr="00200D27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 xml:space="preserve"> AUD</w:t>
            </w:r>
            <w:r w:rsidRPr="0090454A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 xml:space="preserve"> per litre inclusive of GST and all taxes.</w:t>
            </w:r>
            <w:r w:rsidRPr="0090454A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br/>
            </w:r>
            <w:r w:rsidRPr="0090454A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br/>
            </w:r>
          </w:p>
        </w:tc>
        <w:tc>
          <w:tcPr>
            <w:tcW w:w="1372" w:type="dxa"/>
            <w:tcBorders>
              <w:top w:val="nil"/>
            </w:tcBorders>
            <w:shd w:val="clear" w:color="auto" w:fill="auto"/>
            <w:hideMark/>
          </w:tcPr>
          <w:p w14:paraId="3B3827E2" w14:textId="7174A0FA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sz w:val="20"/>
                <w:szCs w:val="20"/>
                <w:lang w:eastAsia="en-AU"/>
              </w:rPr>
              <w:t>‘Yes’ or ‘No’</w:t>
            </w:r>
            <w:r w:rsidRPr="0090454A">
              <w:rPr>
                <w:rFonts w:eastAsia="Times New Roman" w:cs="Calibri"/>
                <w:sz w:val="20"/>
                <w:szCs w:val="20"/>
                <w:lang w:eastAsia="en-AU"/>
              </w:rPr>
              <w:br/>
            </w:r>
            <w:r w:rsidRPr="0090454A">
              <w:rPr>
                <w:rFonts w:eastAsia="Times New Roman" w:cs="Calibri"/>
                <w:sz w:val="20"/>
                <w:szCs w:val="20"/>
                <w:lang w:eastAsia="en-AU"/>
              </w:rPr>
              <w:br/>
            </w:r>
            <w:r w:rsidRPr="0090454A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 xml:space="preserve">USD </w:t>
            </w:r>
            <w:r w:rsidR="00EF54FC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>$</w:t>
            </w:r>
            <w:r w:rsidR="00EF54FC" w:rsidRPr="00EF54FC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>1.00</w:t>
            </w:r>
            <w:r w:rsidRPr="00EF54FC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 xml:space="preserve"> = AUD </w:t>
            </w:r>
            <w:r w:rsidR="00EF54FC" w:rsidRPr="00EF54FC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>$</w:t>
            </w:r>
            <w:r w:rsidRPr="00EF54FC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>1.</w:t>
            </w:r>
            <w:r w:rsidR="00EF54FC" w:rsidRPr="00EF54FC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t>41²</w:t>
            </w:r>
            <w:r w:rsidRPr="0090454A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br/>
            </w:r>
            <w:r w:rsidRPr="0090454A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br/>
            </w:r>
            <w:r w:rsidRPr="0090454A">
              <w:rPr>
                <w:rFonts w:eastAsia="Times New Roman" w:cs="Calibri"/>
                <w:b/>
                <w:bCs/>
                <w:sz w:val="20"/>
                <w:szCs w:val="20"/>
                <w:lang w:eastAsia="en-AU"/>
              </w:rPr>
              <w:br/>
            </w:r>
          </w:p>
        </w:tc>
        <w:tc>
          <w:tcPr>
            <w:tcW w:w="1302" w:type="dxa"/>
            <w:tcBorders>
              <w:top w:val="nil"/>
            </w:tcBorders>
            <w:shd w:val="clear" w:color="auto" w:fill="auto"/>
            <w:hideMark/>
          </w:tcPr>
          <w:p w14:paraId="745ED7EC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>Proportion of charges subject to Exchange Rate as a %</w:t>
            </w:r>
          </w:p>
        </w:tc>
        <w:tc>
          <w:tcPr>
            <w:tcW w:w="1302" w:type="dxa"/>
            <w:tcBorders>
              <w:top w:val="nil"/>
            </w:tcBorders>
            <w:shd w:val="clear" w:color="auto" w:fill="auto"/>
            <w:hideMark/>
          </w:tcPr>
          <w:p w14:paraId="758E7C3B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>Proportion of charges subject to Exchange Rate as a %</w:t>
            </w:r>
          </w:p>
        </w:tc>
        <w:tc>
          <w:tcPr>
            <w:tcW w:w="1721" w:type="dxa"/>
            <w:tcBorders>
              <w:top w:val="nil"/>
            </w:tcBorders>
            <w:shd w:val="clear" w:color="auto" w:fill="auto"/>
            <w:hideMark/>
          </w:tcPr>
          <w:p w14:paraId="7640DB3E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  <w:r w:rsidRPr="0090454A"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  <w:t>Proportion of charges subject to Exchange Rate as a %</w:t>
            </w:r>
          </w:p>
        </w:tc>
      </w:tr>
      <w:tr w:rsidR="009A73A3" w:rsidRPr="0090454A" w14:paraId="01837F74" w14:textId="77777777" w:rsidTr="009A73A3">
        <w:trPr>
          <w:trHeight w:val="179"/>
        </w:trPr>
        <w:tc>
          <w:tcPr>
            <w:tcW w:w="1952" w:type="dxa"/>
            <w:shd w:val="clear" w:color="auto" w:fill="auto"/>
            <w:vAlign w:val="center"/>
          </w:tcPr>
          <w:p w14:paraId="5DA82B0B" w14:textId="77777777" w:rsidR="009A73A3" w:rsidRPr="0090454A" w:rsidRDefault="009A73A3" w:rsidP="009A73A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178838D7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FF93C89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779448F4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14:paraId="0EBFBC25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6CA18286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0B193988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1C0CAC8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3C303339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2029E002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</w:tr>
      <w:tr w:rsidR="009A73A3" w:rsidRPr="0090454A" w14:paraId="5D3BC368" w14:textId="77777777" w:rsidTr="009A73A3">
        <w:trPr>
          <w:trHeight w:val="179"/>
        </w:trPr>
        <w:tc>
          <w:tcPr>
            <w:tcW w:w="1952" w:type="dxa"/>
            <w:shd w:val="clear" w:color="auto" w:fill="auto"/>
            <w:vAlign w:val="center"/>
          </w:tcPr>
          <w:p w14:paraId="2CBD26A3" w14:textId="77777777" w:rsidR="009A73A3" w:rsidRPr="0090454A" w:rsidRDefault="009A73A3" w:rsidP="009A73A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6F7FF61B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B116CAC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0682D249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14:paraId="63C9FF27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574E63B1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7553660C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B7ED804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6C31DC74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4FE34786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</w:tr>
      <w:tr w:rsidR="009A73A3" w:rsidRPr="0090454A" w14:paraId="5B43C3D8" w14:textId="77777777" w:rsidTr="009A73A3">
        <w:trPr>
          <w:trHeight w:val="179"/>
        </w:trPr>
        <w:tc>
          <w:tcPr>
            <w:tcW w:w="1952" w:type="dxa"/>
            <w:shd w:val="clear" w:color="auto" w:fill="auto"/>
            <w:vAlign w:val="center"/>
          </w:tcPr>
          <w:p w14:paraId="58C463EB" w14:textId="77777777" w:rsidR="009A73A3" w:rsidRPr="0090454A" w:rsidRDefault="009A73A3" w:rsidP="009A73A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013A00DF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29401DF7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BCA53FE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14:paraId="3C04EC49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23E986C6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50E4186B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5989AD71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11CFA976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66A4CC70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</w:tr>
      <w:tr w:rsidR="009A73A3" w:rsidRPr="0090454A" w14:paraId="4FD959D0" w14:textId="77777777" w:rsidTr="009A73A3">
        <w:trPr>
          <w:trHeight w:val="179"/>
        </w:trPr>
        <w:tc>
          <w:tcPr>
            <w:tcW w:w="1952" w:type="dxa"/>
            <w:shd w:val="clear" w:color="auto" w:fill="auto"/>
            <w:vAlign w:val="center"/>
          </w:tcPr>
          <w:p w14:paraId="51BD2988" w14:textId="77777777" w:rsidR="009A73A3" w:rsidRPr="0090454A" w:rsidRDefault="009A73A3" w:rsidP="009A73A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14:paraId="60EF2E1B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2C8AAA2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7746E71C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14:paraId="761D0A57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53229E78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 w14:paraId="72264CF7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AU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426384BC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14:paraId="7EE7F470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23996C38" w14:textId="77777777" w:rsidR="009A73A3" w:rsidRPr="0090454A" w:rsidRDefault="009A73A3" w:rsidP="009A73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AU"/>
              </w:rPr>
            </w:pPr>
          </w:p>
        </w:tc>
      </w:tr>
    </w:tbl>
    <w:p w14:paraId="6A487DE0" w14:textId="1CCB4718" w:rsidR="00C41452" w:rsidRDefault="00436BE8" w:rsidP="00436BE8">
      <w:pPr>
        <w:spacing w:after="0"/>
        <w:rPr>
          <w:rFonts w:eastAsia="Times New Roman" w:cs="Calibri"/>
          <w:sz w:val="20"/>
          <w:szCs w:val="20"/>
          <w:lang w:eastAsia="en-AU"/>
        </w:rPr>
      </w:pPr>
      <w:r>
        <w:rPr>
          <w:rFonts w:eastAsia="Times New Roman" w:cs="Calibri"/>
          <w:sz w:val="20"/>
          <w:szCs w:val="20"/>
          <w:lang w:eastAsia="en-AU"/>
        </w:rPr>
        <w:t xml:space="preserve">1. </w:t>
      </w:r>
      <w:proofErr w:type="spellStart"/>
      <w:r w:rsidR="009A73A3" w:rsidRPr="0090454A">
        <w:rPr>
          <w:rFonts w:eastAsia="Times New Roman" w:cs="Calibri"/>
          <w:sz w:val="20"/>
          <w:szCs w:val="20"/>
          <w:lang w:eastAsia="en-AU"/>
        </w:rPr>
        <w:t>Ampol</w:t>
      </w:r>
      <w:proofErr w:type="spellEnd"/>
      <w:r w:rsidR="009A73A3" w:rsidRPr="0090454A">
        <w:rPr>
          <w:rFonts w:eastAsia="Times New Roman" w:cs="Calibri"/>
          <w:sz w:val="20"/>
          <w:szCs w:val="20"/>
          <w:lang w:eastAsia="en-AU"/>
        </w:rPr>
        <w:t xml:space="preserve"> Reference Price Advice </w:t>
      </w:r>
      <w:r w:rsidR="009A73A3" w:rsidRPr="00200D27">
        <w:rPr>
          <w:rFonts w:eastAsia="Times New Roman" w:cs="Calibri"/>
          <w:sz w:val="20"/>
          <w:szCs w:val="20"/>
          <w:lang w:eastAsia="en-AU"/>
        </w:rPr>
        <w:t>Notification 4</w:t>
      </w:r>
      <w:r w:rsidR="00E5026A" w:rsidRPr="00200D27">
        <w:rPr>
          <w:rFonts w:eastAsia="Times New Roman" w:cs="Calibri"/>
          <w:sz w:val="20"/>
          <w:szCs w:val="20"/>
          <w:lang w:eastAsia="en-AU"/>
        </w:rPr>
        <w:t>331</w:t>
      </w:r>
      <w:r w:rsidR="009A73A3" w:rsidRPr="00200D27">
        <w:rPr>
          <w:rFonts w:eastAsia="Times New Roman" w:cs="Calibri"/>
          <w:sz w:val="20"/>
          <w:szCs w:val="20"/>
          <w:lang w:eastAsia="en-AU"/>
        </w:rPr>
        <w:t>, 1</w:t>
      </w:r>
      <w:r w:rsidR="00E5026A" w:rsidRPr="00200D27">
        <w:rPr>
          <w:rFonts w:eastAsia="Times New Roman" w:cs="Calibri"/>
          <w:sz w:val="20"/>
          <w:szCs w:val="20"/>
          <w:lang w:eastAsia="en-AU"/>
        </w:rPr>
        <w:t>6</w:t>
      </w:r>
      <w:r w:rsidR="009A73A3" w:rsidRPr="00200D27">
        <w:rPr>
          <w:rFonts w:eastAsia="Times New Roman" w:cs="Calibri"/>
          <w:sz w:val="20"/>
          <w:szCs w:val="20"/>
          <w:lang w:eastAsia="en-AU"/>
        </w:rPr>
        <w:t>/02/22 Jet A1 - Code 501</w:t>
      </w:r>
      <w:r w:rsidR="00D102B4" w:rsidRPr="00200D27">
        <w:rPr>
          <w:rFonts w:eastAsia="Times New Roman" w:cs="Calibri"/>
          <w:sz w:val="20"/>
          <w:szCs w:val="20"/>
          <w:lang w:eastAsia="en-AU"/>
        </w:rPr>
        <w:t>.</w:t>
      </w:r>
    </w:p>
    <w:p w14:paraId="6D84D46A" w14:textId="675757AC" w:rsidR="00436BE8" w:rsidRDefault="00436BE8" w:rsidP="00436BE8">
      <w:pPr>
        <w:spacing w:after="0"/>
        <w:rPr>
          <w:rFonts w:ascii="Arial" w:hAnsi="Arial" w:cs="Arial"/>
          <w:color w:val="595959"/>
          <w:sz w:val="20"/>
        </w:rPr>
      </w:pPr>
      <w:r>
        <w:rPr>
          <w:rFonts w:eastAsia="Times New Roman" w:cs="Calibri"/>
          <w:sz w:val="20"/>
          <w:szCs w:val="20"/>
          <w:lang w:eastAsia="en-AU"/>
        </w:rPr>
        <w:t xml:space="preserve">2. </w:t>
      </w:r>
      <w:r w:rsidRPr="0090454A">
        <w:rPr>
          <w:rFonts w:eastAsia="Times New Roman" w:cs="Calibri"/>
          <w:sz w:val="20"/>
          <w:szCs w:val="20"/>
          <w:lang w:eastAsia="en-AU"/>
        </w:rPr>
        <w:t>As per Schedule 2.2.c of the NAFC Specimen Contract, this is the Benchmark Exchange Rate (BER)</w:t>
      </w:r>
      <w:r w:rsidR="00857CA7">
        <w:rPr>
          <w:rFonts w:eastAsia="Times New Roman" w:cs="Calibri"/>
          <w:sz w:val="20"/>
          <w:szCs w:val="20"/>
          <w:lang w:eastAsia="en-AU"/>
        </w:rPr>
        <w:t>, 15/02/2022</w:t>
      </w:r>
      <w:r w:rsidR="00D102B4">
        <w:rPr>
          <w:rFonts w:eastAsia="Times New Roman" w:cs="Calibri"/>
          <w:sz w:val="20"/>
          <w:szCs w:val="20"/>
          <w:lang w:eastAsia="en-AU"/>
        </w:rPr>
        <w:t>.</w:t>
      </w:r>
    </w:p>
    <w:p w14:paraId="1D5F819B" w14:textId="77777777" w:rsidR="00C41452" w:rsidRDefault="00C41452" w:rsidP="003C368A">
      <w:pPr>
        <w:rPr>
          <w:rFonts w:ascii="Arial" w:hAnsi="Arial" w:cs="Arial"/>
          <w:color w:val="595959"/>
          <w:sz w:val="20"/>
        </w:rPr>
      </w:pPr>
    </w:p>
    <w:p w14:paraId="5D437275" w14:textId="77777777" w:rsidR="009A73A3" w:rsidRDefault="009A73A3" w:rsidP="003C368A">
      <w:pPr>
        <w:rPr>
          <w:rFonts w:ascii="Arial" w:hAnsi="Arial" w:cs="Arial"/>
          <w:color w:val="595959"/>
          <w:sz w:val="20"/>
        </w:rPr>
      </w:pPr>
    </w:p>
    <w:sectPr w:rsidR="009A73A3" w:rsidSect="00470363">
      <w:pgSz w:w="16838" w:h="11906" w:orient="landscape" w:code="9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FBB88" w14:textId="77777777" w:rsidR="003D594F" w:rsidRDefault="003D594F" w:rsidP="00190099">
      <w:pPr>
        <w:spacing w:after="0" w:line="240" w:lineRule="auto"/>
      </w:pPr>
      <w:r>
        <w:separator/>
      </w:r>
    </w:p>
  </w:endnote>
  <w:endnote w:type="continuationSeparator" w:id="0">
    <w:p w14:paraId="06AFE7FF" w14:textId="77777777" w:rsidR="003D594F" w:rsidRDefault="003D594F" w:rsidP="00190099">
      <w:pPr>
        <w:spacing w:after="0" w:line="240" w:lineRule="auto"/>
      </w:pPr>
      <w:r>
        <w:continuationSeparator/>
      </w:r>
    </w:p>
  </w:endnote>
  <w:endnote w:type="continuationNotice" w:id="1">
    <w:p w14:paraId="04606F47" w14:textId="77777777" w:rsidR="003D594F" w:rsidRDefault="003D59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AA4A4" w14:textId="6C1AC3B8" w:rsidR="00535D34" w:rsidRPr="003407F7" w:rsidRDefault="00082CEC" w:rsidP="00535D34">
    <w:pPr>
      <w:pStyle w:val="Footer"/>
      <w:jc w:val="center"/>
      <w:rPr>
        <w:rFonts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A748F58" wp14:editId="570EC14E">
          <wp:simplePos x="0" y="0"/>
          <wp:positionH relativeFrom="column">
            <wp:posOffset>-104140</wp:posOffset>
          </wp:positionH>
          <wp:positionV relativeFrom="paragraph">
            <wp:posOffset>9999980</wp:posOffset>
          </wp:positionV>
          <wp:extent cx="7555865" cy="688975"/>
          <wp:effectExtent l="0" t="0" r="0" b="0"/>
          <wp:wrapNone/>
          <wp:docPr id="1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="00535D34" w:rsidRPr="003407F7">
      <w:rPr>
        <w:rFonts w:cs="Arial"/>
        <w:sz w:val="18"/>
        <w:szCs w:val="18"/>
      </w:rPr>
      <w:t xml:space="preserve">Page </w:t>
    </w:r>
    <w:r w:rsidR="00535D34" w:rsidRPr="003407F7">
      <w:rPr>
        <w:rFonts w:cs="Arial"/>
        <w:sz w:val="18"/>
        <w:szCs w:val="18"/>
      </w:rPr>
      <w:fldChar w:fldCharType="begin"/>
    </w:r>
    <w:r w:rsidR="00535D34" w:rsidRPr="003407F7">
      <w:rPr>
        <w:rFonts w:cs="Arial"/>
        <w:sz w:val="18"/>
        <w:szCs w:val="18"/>
      </w:rPr>
      <w:instrText xml:space="preserve"> PAGE </w:instrText>
    </w:r>
    <w:r w:rsidR="00535D34" w:rsidRPr="003407F7">
      <w:rPr>
        <w:rFonts w:cs="Arial"/>
        <w:sz w:val="18"/>
        <w:szCs w:val="18"/>
      </w:rPr>
      <w:fldChar w:fldCharType="separate"/>
    </w:r>
    <w:r w:rsidR="006D2B80" w:rsidRPr="003407F7">
      <w:rPr>
        <w:rFonts w:cs="Arial"/>
        <w:noProof/>
        <w:sz w:val="18"/>
        <w:szCs w:val="18"/>
      </w:rPr>
      <w:t>2</w:t>
    </w:r>
    <w:r w:rsidR="00535D34" w:rsidRPr="003407F7">
      <w:rPr>
        <w:rFonts w:cs="Arial"/>
        <w:sz w:val="18"/>
        <w:szCs w:val="18"/>
      </w:rPr>
      <w:fldChar w:fldCharType="end"/>
    </w:r>
    <w:r w:rsidR="00535D34" w:rsidRPr="003407F7">
      <w:rPr>
        <w:rFonts w:cs="Arial"/>
        <w:sz w:val="18"/>
        <w:szCs w:val="18"/>
      </w:rPr>
      <w:t xml:space="preserve"> of </w:t>
    </w:r>
    <w:r w:rsidR="00535D34" w:rsidRPr="003407F7">
      <w:rPr>
        <w:rFonts w:cs="Arial"/>
        <w:sz w:val="18"/>
        <w:szCs w:val="18"/>
      </w:rPr>
      <w:fldChar w:fldCharType="begin"/>
    </w:r>
    <w:r w:rsidR="00535D34" w:rsidRPr="003407F7">
      <w:rPr>
        <w:rFonts w:cs="Arial"/>
        <w:sz w:val="18"/>
        <w:szCs w:val="18"/>
      </w:rPr>
      <w:instrText xml:space="preserve"> NUMPAGES </w:instrText>
    </w:r>
    <w:r w:rsidR="00535D34" w:rsidRPr="003407F7">
      <w:rPr>
        <w:rFonts w:cs="Arial"/>
        <w:sz w:val="18"/>
        <w:szCs w:val="18"/>
      </w:rPr>
      <w:fldChar w:fldCharType="separate"/>
    </w:r>
    <w:r w:rsidR="006D2B80" w:rsidRPr="003407F7">
      <w:rPr>
        <w:rFonts w:cs="Arial"/>
        <w:noProof/>
        <w:sz w:val="18"/>
        <w:szCs w:val="18"/>
      </w:rPr>
      <w:t>3</w:t>
    </w:r>
    <w:r w:rsidR="00535D34" w:rsidRPr="003407F7">
      <w:rPr>
        <w:rFonts w:cs="Arial"/>
        <w:sz w:val="18"/>
        <w:szCs w:val="18"/>
      </w:rPr>
      <w:fldChar w:fldCharType="end"/>
    </w:r>
  </w:p>
  <w:p w14:paraId="311AEF83" w14:textId="4EE2A56C" w:rsidR="00535D34" w:rsidRDefault="00082CEC" w:rsidP="006B12AE">
    <w:pPr>
      <w:pStyle w:val="Footer"/>
      <w:tabs>
        <w:tab w:val="clear" w:pos="4513"/>
        <w:tab w:val="clear" w:pos="9026"/>
        <w:tab w:val="left" w:pos="741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5CA12B28" wp14:editId="396766E1">
          <wp:simplePos x="0" y="0"/>
          <wp:positionH relativeFrom="column">
            <wp:posOffset>-104140</wp:posOffset>
          </wp:positionH>
          <wp:positionV relativeFrom="paragraph">
            <wp:posOffset>9999980</wp:posOffset>
          </wp:positionV>
          <wp:extent cx="7555865" cy="688975"/>
          <wp:effectExtent l="0" t="0" r="0" b="0"/>
          <wp:wrapNone/>
          <wp:docPr id="11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3CEB03A5" wp14:editId="79D04469">
          <wp:simplePos x="0" y="0"/>
          <wp:positionH relativeFrom="column">
            <wp:posOffset>-104140</wp:posOffset>
          </wp:positionH>
          <wp:positionV relativeFrom="paragraph">
            <wp:posOffset>9999980</wp:posOffset>
          </wp:positionV>
          <wp:extent cx="7555865" cy="688975"/>
          <wp:effectExtent l="0" t="0" r="0" b="0"/>
          <wp:wrapNone/>
          <wp:docPr id="12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="006B12AE">
      <w:tab/>
    </w:r>
    <w:r>
      <w:rPr>
        <w:noProof/>
      </w:rPr>
      <w:drawing>
        <wp:anchor distT="0" distB="0" distL="114300" distR="114300" simplePos="0" relativeHeight="251658245" behindDoc="1" locked="0" layoutInCell="1" allowOverlap="1" wp14:anchorId="0433C52A" wp14:editId="773E9EAE">
          <wp:simplePos x="0" y="0"/>
          <wp:positionH relativeFrom="column">
            <wp:posOffset>-104140</wp:posOffset>
          </wp:positionH>
          <wp:positionV relativeFrom="paragraph">
            <wp:posOffset>9999980</wp:posOffset>
          </wp:positionV>
          <wp:extent cx="7555865" cy="688975"/>
          <wp:effectExtent l="0" t="0" r="0" b="0"/>
          <wp:wrapNone/>
          <wp:docPr id="13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36EAA2BD" wp14:editId="32AD3B63">
          <wp:simplePos x="0" y="0"/>
          <wp:positionH relativeFrom="column">
            <wp:posOffset>-104140</wp:posOffset>
          </wp:positionH>
          <wp:positionV relativeFrom="paragraph">
            <wp:posOffset>9999980</wp:posOffset>
          </wp:positionV>
          <wp:extent cx="7555865" cy="688975"/>
          <wp:effectExtent l="0" t="0" r="0" b="0"/>
          <wp:wrapNone/>
          <wp:docPr id="14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4" behindDoc="1" locked="0" layoutInCell="1" allowOverlap="1" wp14:anchorId="2A3249A5" wp14:editId="0CED92E8">
          <wp:simplePos x="0" y="0"/>
          <wp:positionH relativeFrom="column">
            <wp:posOffset>-104140</wp:posOffset>
          </wp:positionH>
          <wp:positionV relativeFrom="paragraph">
            <wp:posOffset>9999980</wp:posOffset>
          </wp:positionV>
          <wp:extent cx="7555865" cy="688975"/>
          <wp:effectExtent l="0" t="0" r="0" b="0"/>
          <wp:wrapNone/>
          <wp:docPr id="15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7A293" w14:textId="77777777" w:rsidR="003D594F" w:rsidRDefault="003D594F" w:rsidP="00190099">
      <w:pPr>
        <w:spacing w:after="0" w:line="240" w:lineRule="auto"/>
      </w:pPr>
      <w:r>
        <w:separator/>
      </w:r>
    </w:p>
  </w:footnote>
  <w:footnote w:type="continuationSeparator" w:id="0">
    <w:p w14:paraId="7F83A7C2" w14:textId="77777777" w:rsidR="003D594F" w:rsidRDefault="003D594F" w:rsidP="00190099">
      <w:pPr>
        <w:spacing w:after="0" w:line="240" w:lineRule="auto"/>
      </w:pPr>
      <w:r>
        <w:continuationSeparator/>
      </w:r>
    </w:p>
  </w:footnote>
  <w:footnote w:type="continuationNotice" w:id="1">
    <w:p w14:paraId="1F352B72" w14:textId="77777777" w:rsidR="003D594F" w:rsidRDefault="003D59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237E8" w14:textId="2F540B3B" w:rsidR="00642CBC" w:rsidRPr="003407F7" w:rsidRDefault="003A7841" w:rsidP="006B12AE">
    <w:pPr>
      <w:tabs>
        <w:tab w:val="center" w:pos="4513"/>
        <w:tab w:val="right" w:pos="9026"/>
      </w:tabs>
      <w:spacing w:after="0" w:line="240" w:lineRule="auto"/>
      <w:jc w:val="right"/>
      <w:rPr>
        <w:sz w:val="20"/>
        <w:szCs w:val="18"/>
      </w:rPr>
    </w:pPr>
    <w:r w:rsidRPr="00236948">
      <w:rPr>
        <w:noProof/>
      </w:rPr>
      <w:drawing>
        <wp:inline distT="0" distB="0" distL="0" distR="0" wp14:anchorId="463FAC00" wp14:editId="13B6667A">
          <wp:extent cx="2314575" cy="485775"/>
          <wp:effectExtent l="0" t="0" r="0" b="0"/>
          <wp:docPr id="9" name="Picture 2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B12AE" w:rsidRPr="006B12AE">
      <w:rPr>
        <w:noProof/>
      </w:rPr>
      <w:t xml:space="preserve"> </w:t>
    </w:r>
    <w:r w:rsidR="006B12AE">
      <w:rPr>
        <w:noProof/>
      </w:rPr>
      <w:t xml:space="preserve"> </w:t>
    </w:r>
  </w:p>
  <w:p w14:paraId="2785B0B3" w14:textId="77777777" w:rsidR="006B12AE" w:rsidRDefault="006B12AE" w:rsidP="00642CBC">
    <w:pPr>
      <w:tabs>
        <w:tab w:val="center" w:pos="4513"/>
        <w:tab w:val="right" w:pos="9026"/>
      </w:tabs>
      <w:spacing w:after="0" w:line="240" w:lineRule="auto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3C08"/>
    <w:multiLevelType w:val="hybridMultilevel"/>
    <w:tmpl w:val="983EFEDC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A62F63"/>
    <w:multiLevelType w:val="hybridMultilevel"/>
    <w:tmpl w:val="67B4CBA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21A6D"/>
    <w:multiLevelType w:val="hybridMultilevel"/>
    <w:tmpl w:val="D854B6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97F9C"/>
    <w:multiLevelType w:val="hybridMultilevel"/>
    <w:tmpl w:val="AABEB3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B16"/>
    <w:multiLevelType w:val="multilevel"/>
    <w:tmpl w:val="6B340CE2"/>
    <w:lvl w:ilvl="0">
      <w:start w:val="5"/>
      <w:numFmt w:val="decimal"/>
      <w:lvlText w:val="%1"/>
      <w:lvlJc w:val="left"/>
      <w:pPr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  <w:b w:val="0"/>
        <w:bCs w:val="0"/>
        <w:i/>
        <w:sz w:val="22"/>
      </w:rPr>
    </w:lvl>
    <w:lvl w:ilvl="3">
      <w:start w:val="1"/>
      <w:numFmt w:val="lowerLetter"/>
      <w:lvlText w:val="%4."/>
      <w:lvlJc w:val="left"/>
      <w:pPr>
        <w:ind w:left="1701" w:hanging="850"/>
      </w:pPr>
      <w:rPr>
        <w:rFonts w:hint="default"/>
        <w:b w:val="0"/>
        <w:bCs w:val="0"/>
      </w:rPr>
    </w:lvl>
    <w:lvl w:ilvl="4">
      <w:start w:val="1"/>
      <w:numFmt w:val="lowerRoman"/>
      <w:lvlText w:val="%5."/>
      <w:lvlJc w:val="left"/>
      <w:pPr>
        <w:ind w:left="2552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0C0079"/>
    <w:multiLevelType w:val="multilevel"/>
    <w:tmpl w:val="943418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3E34D58"/>
    <w:multiLevelType w:val="multilevel"/>
    <w:tmpl w:val="DBF4C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434685E"/>
    <w:multiLevelType w:val="hybridMultilevel"/>
    <w:tmpl w:val="3916821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7067B9"/>
    <w:multiLevelType w:val="hybridMultilevel"/>
    <w:tmpl w:val="7AD238E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862E70"/>
    <w:multiLevelType w:val="multilevel"/>
    <w:tmpl w:val="9AF64B3A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."/>
      <w:lvlJc w:val="left"/>
      <w:pPr>
        <w:ind w:left="1701" w:hanging="850"/>
      </w:pPr>
      <w:rPr>
        <w:rFonts w:hint="default"/>
        <w:b w:val="0"/>
        <w:bCs w:val="0"/>
      </w:rPr>
    </w:lvl>
    <w:lvl w:ilvl="4">
      <w:start w:val="1"/>
      <w:numFmt w:val="lowerRoman"/>
      <w:lvlText w:val="%5."/>
      <w:lvlJc w:val="left"/>
      <w:pPr>
        <w:ind w:left="2552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003718"/>
    <w:multiLevelType w:val="hybridMultilevel"/>
    <w:tmpl w:val="8190D6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7489F"/>
    <w:multiLevelType w:val="hybridMultilevel"/>
    <w:tmpl w:val="7702EC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1F3FBD"/>
    <w:multiLevelType w:val="multilevel"/>
    <w:tmpl w:val="D48227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9135082"/>
    <w:multiLevelType w:val="multilevel"/>
    <w:tmpl w:val="146E1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B613D30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CF1EEF"/>
    <w:multiLevelType w:val="hybridMultilevel"/>
    <w:tmpl w:val="3946A8BC"/>
    <w:lvl w:ilvl="0" w:tplc="2864D5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07C83"/>
    <w:multiLevelType w:val="hybridMultilevel"/>
    <w:tmpl w:val="52A600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D920CE"/>
    <w:multiLevelType w:val="hybridMultilevel"/>
    <w:tmpl w:val="47B09E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5287A"/>
    <w:multiLevelType w:val="hybridMultilevel"/>
    <w:tmpl w:val="16E249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0C6370"/>
    <w:multiLevelType w:val="hybridMultilevel"/>
    <w:tmpl w:val="12D6E0D2"/>
    <w:lvl w:ilvl="0" w:tplc="0C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C1A63"/>
    <w:multiLevelType w:val="hybridMultilevel"/>
    <w:tmpl w:val="05A86EC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B2657E"/>
    <w:multiLevelType w:val="hybridMultilevel"/>
    <w:tmpl w:val="CA8E5C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A5F70"/>
    <w:multiLevelType w:val="hybridMultilevel"/>
    <w:tmpl w:val="1486A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301B0"/>
    <w:multiLevelType w:val="multilevel"/>
    <w:tmpl w:val="6B340CE2"/>
    <w:lvl w:ilvl="0">
      <w:start w:val="5"/>
      <w:numFmt w:val="decimal"/>
      <w:lvlText w:val="%1"/>
      <w:lvlJc w:val="left"/>
      <w:pPr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  <w:b w:val="0"/>
        <w:bCs w:val="0"/>
        <w:i/>
        <w:sz w:val="22"/>
      </w:rPr>
    </w:lvl>
    <w:lvl w:ilvl="3">
      <w:start w:val="1"/>
      <w:numFmt w:val="lowerLetter"/>
      <w:lvlText w:val="%4."/>
      <w:lvlJc w:val="left"/>
      <w:pPr>
        <w:ind w:left="1701" w:hanging="850"/>
      </w:pPr>
      <w:rPr>
        <w:rFonts w:hint="default"/>
        <w:b w:val="0"/>
        <w:bCs w:val="0"/>
      </w:rPr>
    </w:lvl>
    <w:lvl w:ilvl="4">
      <w:start w:val="1"/>
      <w:numFmt w:val="lowerRoman"/>
      <w:lvlText w:val="%5."/>
      <w:lvlJc w:val="left"/>
      <w:pPr>
        <w:ind w:left="2552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4DF79DF"/>
    <w:multiLevelType w:val="hybridMultilevel"/>
    <w:tmpl w:val="F6BC21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-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</w:abstractNum>
  <w:abstractNum w:abstractNumId="25" w15:restartNumberingAfterBreak="0">
    <w:nsid w:val="66B166AA"/>
    <w:multiLevelType w:val="hybridMultilevel"/>
    <w:tmpl w:val="2A9CFF96"/>
    <w:lvl w:ilvl="0" w:tplc="624206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700CD"/>
    <w:multiLevelType w:val="multilevel"/>
    <w:tmpl w:val="C2688550"/>
    <w:lvl w:ilvl="0">
      <w:start w:val="1"/>
      <w:numFmt w:val="upperLetter"/>
      <w:pStyle w:val="Heading1"/>
      <w:lvlText w:val="%1"/>
      <w:lvlJc w:val="left"/>
      <w:pPr>
        <w:ind w:left="851" w:hanging="851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  <w:b w:val="0"/>
        <w:bCs w:val="0"/>
      </w:rPr>
    </w:lvl>
    <w:lvl w:ilvl="3">
      <w:start w:val="1"/>
      <w:numFmt w:val="lowerLetter"/>
      <w:lvlText w:val="%4."/>
      <w:lvlJc w:val="left"/>
      <w:pPr>
        <w:ind w:left="1701" w:hanging="850"/>
      </w:pPr>
      <w:rPr>
        <w:rFonts w:hint="default"/>
        <w:b w:val="0"/>
        <w:bCs w:val="0"/>
      </w:rPr>
    </w:lvl>
    <w:lvl w:ilvl="4">
      <w:start w:val="1"/>
      <w:numFmt w:val="lowerRoman"/>
      <w:lvlText w:val="%5."/>
      <w:lvlJc w:val="left"/>
      <w:pPr>
        <w:ind w:left="2552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right"/>
      <w:pPr>
        <w:ind w:left="5738" w:hanging="1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C1B1F3A"/>
    <w:multiLevelType w:val="hybridMultilevel"/>
    <w:tmpl w:val="FCACE26E"/>
    <w:lvl w:ilvl="0" w:tplc="525E3992">
      <w:start w:val="3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A6D5B"/>
    <w:multiLevelType w:val="multilevel"/>
    <w:tmpl w:val="98C068E6"/>
    <w:lvl w:ilvl="0">
      <w:start w:val="5"/>
      <w:numFmt w:val="decimal"/>
      <w:lvlText w:val="%1"/>
      <w:lvlJc w:val="left"/>
      <w:pPr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."/>
      <w:lvlJc w:val="left"/>
      <w:pPr>
        <w:ind w:left="1701" w:hanging="850"/>
      </w:pPr>
      <w:rPr>
        <w:rFonts w:hint="default"/>
        <w:b w:val="0"/>
        <w:bCs w:val="0"/>
      </w:rPr>
    </w:lvl>
    <w:lvl w:ilvl="4">
      <w:start w:val="1"/>
      <w:numFmt w:val="lowerRoman"/>
      <w:lvlText w:val="%5."/>
      <w:lvlJc w:val="left"/>
      <w:pPr>
        <w:ind w:left="2552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40D6502"/>
    <w:multiLevelType w:val="hybridMultilevel"/>
    <w:tmpl w:val="9306BE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844F5"/>
    <w:multiLevelType w:val="hybridMultilevel"/>
    <w:tmpl w:val="7AD238E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2B0271"/>
    <w:multiLevelType w:val="hybridMultilevel"/>
    <w:tmpl w:val="AB487D3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6A38A9"/>
    <w:multiLevelType w:val="hybridMultilevel"/>
    <w:tmpl w:val="D018A3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8E7EE6"/>
    <w:multiLevelType w:val="hybridMultilevel"/>
    <w:tmpl w:val="1F1A71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E83F59"/>
    <w:multiLevelType w:val="hybridMultilevel"/>
    <w:tmpl w:val="D33C30B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702B7"/>
    <w:multiLevelType w:val="hybridMultilevel"/>
    <w:tmpl w:val="CD06EF0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2"/>
  </w:num>
  <w:num w:numId="4">
    <w:abstractNumId w:val="17"/>
  </w:num>
  <w:num w:numId="5">
    <w:abstractNumId w:val="10"/>
  </w:num>
  <w:num w:numId="6">
    <w:abstractNumId w:val="22"/>
  </w:num>
  <w:num w:numId="7">
    <w:abstractNumId w:val="18"/>
  </w:num>
  <w:num w:numId="8">
    <w:abstractNumId w:val="30"/>
  </w:num>
  <w:num w:numId="9">
    <w:abstractNumId w:val="0"/>
  </w:num>
  <w:num w:numId="10">
    <w:abstractNumId w:val="14"/>
  </w:num>
  <w:num w:numId="11">
    <w:abstractNumId w:val="24"/>
  </w:num>
  <w:num w:numId="12">
    <w:abstractNumId w:val="25"/>
  </w:num>
  <w:num w:numId="13">
    <w:abstractNumId w:val="32"/>
  </w:num>
  <w:num w:numId="14">
    <w:abstractNumId w:val="8"/>
  </w:num>
  <w:num w:numId="15">
    <w:abstractNumId w:val="15"/>
  </w:num>
  <w:num w:numId="16">
    <w:abstractNumId w:val="29"/>
  </w:num>
  <w:num w:numId="17">
    <w:abstractNumId w:val="16"/>
  </w:num>
  <w:num w:numId="18">
    <w:abstractNumId w:val="6"/>
  </w:num>
  <w:num w:numId="19">
    <w:abstractNumId w:val="5"/>
  </w:num>
  <w:num w:numId="20">
    <w:abstractNumId w:val="7"/>
  </w:num>
  <w:num w:numId="21">
    <w:abstractNumId w:val="27"/>
  </w:num>
  <w:num w:numId="22">
    <w:abstractNumId w:val="11"/>
  </w:num>
  <w:num w:numId="23">
    <w:abstractNumId w:val="21"/>
  </w:num>
  <w:num w:numId="24">
    <w:abstractNumId w:val="12"/>
  </w:num>
  <w:num w:numId="25">
    <w:abstractNumId w:val="1"/>
  </w:num>
  <w:num w:numId="26">
    <w:abstractNumId w:val="31"/>
  </w:num>
  <w:num w:numId="27">
    <w:abstractNumId w:val="34"/>
  </w:num>
  <w:num w:numId="28">
    <w:abstractNumId w:val="35"/>
  </w:num>
  <w:num w:numId="29">
    <w:abstractNumId w:val="3"/>
  </w:num>
  <w:num w:numId="30">
    <w:abstractNumId w:val="26"/>
  </w:num>
  <w:num w:numId="31">
    <w:abstractNumId w:val="9"/>
  </w:num>
  <w:num w:numId="32">
    <w:abstractNumId w:val="28"/>
  </w:num>
  <w:num w:numId="33">
    <w:abstractNumId w:val="4"/>
  </w:num>
  <w:num w:numId="34">
    <w:abstractNumId w:val="20"/>
  </w:num>
  <w:num w:numId="35">
    <w:abstractNumId w:val="1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removePersonalInformation/>
  <w:removeDateAndTime/>
  <w:proofState w:spelling="clean" w:grammar="clean"/>
  <w:documentProtection w:edit="forms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99"/>
    <w:rsid w:val="00003D65"/>
    <w:rsid w:val="00006B46"/>
    <w:rsid w:val="00010C26"/>
    <w:rsid w:val="00012794"/>
    <w:rsid w:val="00012E85"/>
    <w:rsid w:val="00014593"/>
    <w:rsid w:val="000157DE"/>
    <w:rsid w:val="00015EED"/>
    <w:rsid w:val="00022768"/>
    <w:rsid w:val="00024476"/>
    <w:rsid w:val="000248E9"/>
    <w:rsid w:val="00026BBD"/>
    <w:rsid w:val="00027BCB"/>
    <w:rsid w:val="00033CE7"/>
    <w:rsid w:val="00034AC5"/>
    <w:rsid w:val="0003543D"/>
    <w:rsid w:val="00035CA1"/>
    <w:rsid w:val="000360F8"/>
    <w:rsid w:val="00036AB8"/>
    <w:rsid w:val="0003745C"/>
    <w:rsid w:val="00043AD6"/>
    <w:rsid w:val="000501CE"/>
    <w:rsid w:val="00050A45"/>
    <w:rsid w:val="00051255"/>
    <w:rsid w:val="00051272"/>
    <w:rsid w:val="00053183"/>
    <w:rsid w:val="00053A0E"/>
    <w:rsid w:val="00053A4E"/>
    <w:rsid w:val="0005448F"/>
    <w:rsid w:val="00054503"/>
    <w:rsid w:val="00057FDB"/>
    <w:rsid w:val="000611B1"/>
    <w:rsid w:val="00062F59"/>
    <w:rsid w:val="00064F5B"/>
    <w:rsid w:val="00066D5A"/>
    <w:rsid w:val="00067B55"/>
    <w:rsid w:val="00070E9E"/>
    <w:rsid w:val="000726F3"/>
    <w:rsid w:val="000764BD"/>
    <w:rsid w:val="00076FF1"/>
    <w:rsid w:val="00077508"/>
    <w:rsid w:val="000809A6"/>
    <w:rsid w:val="00081FDA"/>
    <w:rsid w:val="00082CEC"/>
    <w:rsid w:val="000830A6"/>
    <w:rsid w:val="0008787E"/>
    <w:rsid w:val="00091731"/>
    <w:rsid w:val="000948B6"/>
    <w:rsid w:val="00095F71"/>
    <w:rsid w:val="00096101"/>
    <w:rsid w:val="000A4A2A"/>
    <w:rsid w:val="000A55B1"/>
    <w:rsid w:val="000A688F"/>
    <w:rsid w:val="000A79CD"/>
    <w:rsid w:val="000B13E1"/>
    <w:rsid w:val="000B17E5"/>
    <w:rsid w:val="000B272F"/>
    <w:rsid w:val="000B50A9"/>
    <w:rsid w:val="000B719C"/>
    <w:rsid w:val="000C0510"/>
    <w:rsid w:val="000C12F8"/>
    <w:rsid w:val="000C1A82"/>
    <w:rsid w:val="000C1AF6"/>
    <w:rsid w:val="000C2508"/>
    <w:rsid w:val="000C5FCF"/>
    <w:rsid w:val="000C6925"/>
    <w:rsid w:val="000C720D"/>
    <w:rsid w:val="000D209A"/>
    <w:rsid w:val="000D6BC8"/>
    <w:rsid w:val="000D7DEF"/>
    <w:rsid w:val="000E19AD"/>
    <w:rsid w:val="000E3661"/>
    <w:rsid w:val="000E5182"/>
    <w:rsid w:val="000E76B7"/>
    <w:rsid w:val="000E7D77"/>
    <w:rsid w:val="000F0677"/>
    <w:rsid w:val="000F0E03"/>
    <w:rsid w:val="000F338B"/>
    <w:rsid w:val="000F3987"/>
    <w:rsid w:val="000F3DBD"/>
    <w:rsid w:val="000F5730"/>
    <w:rsid w:val="00100D0B"/>
    <w:rsid w:val="00101352"/>
    <w:rsid w:val="00103522"/>
    <w:rsid w:val="001057EB"/>
    <w:rsid w:val="001058EB"/>
    <w:rsid w:val="00105C00"/>
    <w:rsid w:val="0010707F"/>
    <w:rsid w:val="001071D7"/>
    <w:rsid w:val="00107462"/>
    <w:rsid w:val="00107EEE"/>
    <w:rsid w:val="00110A4B"/>
    <w:rsid w:val="00112F38"/>
    <w:rsid w:val="00113F15"/>
    <w:rsid w:val="001168E4"/>
    <w:rsid w:val="00117A79"/>
    <w:rsid w:val="00120B63"/>
    <w:rsid w:val="001214D0"/>
    <w:rsid w:val="00122049"/>
    <w:rsid w:val="00123D65"/>
    <w:rsid w:val="001244C1"/>
    <w:rsid w:val="001244DF"/>
    <w:rsid w:val="0013495E"/>
    <w:rsid w:val="001363A2"/>
    <w:rsid w:val="00137425"/>
    <w:rsid w:val="00141506"/>
    <w:rsid w:val="00143131"/>
    <w:rsid w:val="00143724"/>
    <w:rsid w:val="001446F0"/>
    <w:rsid w:val="00145A55"/>
    <w:rsid w:val="00153060"/>
    <w:rsid w:val="00154996"/>
    <w:rsid w:val="00157634"/>
    <w:rsid w:val="0015788D"/>
    <w:rsid w:val="001646FB"/>
    <w:rsid w:val="00164707"/>
    <w:rsid w:val="00164E06"/>
    <w:rsid w:val="00165541"/>
    <w:rsid w:val="0016669E"/>
    <w:rsid w:val="00170485"/>
    <w:rsid w:val="00170E02"/>
    <w:rsid w:val="00173DC3"/>
    <w:rsid w:val="0017406C"/>
    <w:rsid w:val="001743E5"/>
    <w:rsid w:val="00176B5C"/>
    <w:rsid w:val="00177580"/>
    <w:rsid w:val="001779A9"/>
    <w:rsid w:val="00182B55"/>
    <w:rsid w:val="00184BC9"/>
    <w:rsid w:val="00190099"/>
    <w:rsid w:val="00192A46"/>
    <w:rsid w:val="00193514"/>
    <w:rsid w:val="00197FB3"/>
    <w:rsid w:val="001A00C6"/>
    <w:rsid w:val="001A09C5"/>
    <w:rsid w:val="001A0E34"/>
    <w:rsid w:val="001A46B2"/>
    <w:rsid w:val="001A4E6D"/>
    <w:rsid w:val="001A5CDF"/>
    <w:rsid w:val="001B12EB"/>
    <w:rsid w:val="001B293E"/>
    <w:rsid w:val="001B3867"/>
    <w:rsid w:val="001B3C56"/>
    <w:rsid w:val="001B631F"/>
    <w:rsid w:val="001C2E25"/>
    <w:rsid w:val="001C33B8"/>
    <w:rsid w:val="001C4AEC"/>
    <w:rsid w:val="001C5089"/>
    <w:rsid w:val="001C6F5B"/>
    <w:rsid w:val="001C7708"/>
    <w:rsid w:val="001D1A90"/>
    <w:rsid w:val="001D202C"/>
    <w:rsid w:val="001D2834"/>
    <w:rsid w:val="001D3AAA"/>
    <w:rsid w:val="001D7868"/>
    <w:rsid w:val="001E1213"/>
    <w:rsid w:val="001E14CE"/>
    <w:rsid w:val="001E45D9"/>
    <w:rsid w:val="001E592E"/>
    <w:rsid w:val="001E6BA8"/>
    <w:rsid w:val="001E7749"/>
    <w:rsid w:val="001F05D1"/>
    <w:rsid w:val="001F2B81"/>
    <w:rsid w:val="001F2CAE"/>
    <w:rsid w:val="001F31E8"/>
    <w:rsid w:val="001F4452"/>
    <w:rsid w:val="001F58E2"/>
    <w:rsid w:val="001F6914"/>
    <w:rsid w:val="001F6E1B"/>
    <w:rsid w:val="001F71FA"/>
    <w:rsid w:val="001F7832"/>
    <w:rsid w:val="001F7B3D"/>
    <w:rsid w:val="00200D27"/>
    <w:rsid w:val="002023DA"/>
    <w:rsid w:val="002028D8"/>
    <w:rsid w:val="00203A33"/>
    <w:rsid w:val="00205492"/>
    <w:rsid w:val="002054BD"/>
    <w:rsid w:val="00205D37"/>
    <w:rsid w:val="002061BC"/>
    <w:rsid w:val="002071A8"/>
    <w:rsid w:val="0020720A"/>
    <w:rsid w:val="002128BB"/>
    <w:rsid w:val="00213F32"/>
    <w:rsid w:val="00214427"/>
    <w:rsid w:val="0021488D"/>
    <w:rsid w:val="00215525"/>
    <w:rsid w:val="0021627A"/>
    <w:rsid w:val="0021639A"/>
    <w:rsid w:val="00216A1D"/>
    <w:rsid w:val="00216C54"/>
    <w:rsid w:val="00217668"/>
    <w:rsid w:val="002227C5"/>
    <w:rsid w:val="00222A7A"/>
    <w:rsid w:val="0022332D"/>
    <w:rsid w:val="00230BC0"/>
    <w:rsid w:val="00232F71"/>
    <w:rsid w:val="0023581E"/>
    <w:rsid w:val="002418C6"/>
    <w:rsid w:val="00241D44"/>
    <w:rsid w:val="00252A2F"/>
    <w:rsid w:val="002547C3"/>
    <w:rsid w:val="00254CD1"/>
    <w:rsid w:val="00255C26"/>
    <w:rsid w:val="00256468"/>
    <w:rsid w:val="00262480"/>
    <w:rsid w:val="002625AE"/>
    <w:rsid w:val="00263809"/>
    <w:rsid w:val="00264D4C"/>
    <w:rsid w:val="00265533"/>
    <w:rsid w:val="00265DC4"/>
    <w:rsid w:val="00265FBE"/>
    <w:rsid w:val="00266515"/>
    <w:rsid w:val="0026703D"/>
    <w:rsid w:val="00273D8F"/>
    <w:rsid w:val="00275994"/>
    <w:rsid w:val="00275BD1"/>
    <w:rsid w:val="00281814"/>
    <w:rsid w:val="00281F98"/>
    <w:rsid w:val="00282F81"/>
    <w:rsid w:val="00286EFC"/>
    <w:rsid w:val="002872A3"/>
    <w:rsid w:val="00287B32"/>
    <w:rsid w:val="00290C15"/>
    <w:rsid w:val="00292E06"/>
    <w:rsid w:val="00294ACB"/>
    <w:rsid w:val="00294FFF"/>
    <w:rsid w:val="002A00AF"/>
    <w:rsid w:val="002A0246"/>
    <w:rsid w:val="002A2AC0"/>
    <w:rsid w:val="002A33BF"/>
    <w:rsid w:val="002A56D7"/>
    <w:rsid w:val="002A589B"/>
    <w:rsid w:val="002A77CC"/>
    <w:rsid w:val="002B257E"/>
    <w:rsid w:val="002B2B4D"/>
    <w:rsid w:val="002B4266"/>
    <w:rsid w:val="002B4FF1"/>
    <w:rsid w:val="002C0801"/>
    <w:rsid w:val="002C2627"/>
    <w:rsid w:val="002C2B72"/>
    <w:rsid w:val="002C3173"/>
    <w:rsid w:val="002C3405"/>
    <w:rsid w:val="002C5900"/>
    <w:rsid w:val="002C624A"/>
    <w:rsid w:val="002D1929"/>
    <w:rsid w:val="002D1C40"/>
    <w:rsid w:val="002D27D2"/>
    <w:rsid w:val="002D2DD1"/>
    <w:rsid w:val="002D3E01"/>
    <w:rsid w:val="002D42BF"/>
    <w:rsid w:val="002D652A"/>
    <w:rsid w:val="002D7221"/>
    <w:rsid w:val="002E3B87"/>
    <w:rsid w:val="002E460F"/>
    <w:rsid w:val="002E4944"/>
    <w:rsid w:val="002F07FD"/>
    <w:rsid w:val="002F4DF9"/>
    <w:rsid w:val="00300245"/>
    <w:rsid w:val="00301376"/>
    <w:rsid w:val="00302E9B"/>
    <w:rsid w:val="00303FEB"/>
    <w:rsid w:val="00305C53"/>
    <w:rsid w:val="0030734C"/>
    <w:rsid w:val="003126EE"/>
    <w:rsid w:val="00313C25"/>
    <w:rsid w:val="003149BB"/>
    <w:rsid w:val="00316327"/>
    <w:rsid w:val="00320FA0"/>
    <w:rsid w:val="00321433"/>
    <w:rsid w:val="003232B9"/>
    <w:rsid w:val="003264E3"/>
    <w:rsid w:val="003275F3"/>
    <w:rsid w:val="0033063F"/>
    <w:rsid w:val="0033105E"/>
    <w:rsid w:val="00331B82"/>
    <w:rsid w:val="00332299"/>
    <w:rsid w:val="003352B1"/>
    <w:rsid w:val="003358B2"/>
    <w:rsid w:val="003366AF"/>
    <w:rsid w:val="00337F41"/>
    <w:rsid w:val="003407F7"/>
    <w:rsid w:val="00343E1C"/>
    <w:rsid w:val="00344673"/>
    <w:rsid w:val="00344C85"/>
    <w:rsid w:val="00346605"/>
    <w:rsid w:val="00350A15"/>
    <w:rsid w:val="00351A73"/>
    <w:rsid w:val="00351CC1"/>
    <w:rsid w:val="003523EC"/>
    <w:rsid w:val="00352A26"/>
    <w:rsid w:val="00352D40"/>
    <w:rsid w:val="00354124"/>
    <w:rsid w:val="00354144"/>
    <w:rsid w:val="0035617D"/>
    <w:rsid w:val="00356A4D"/>
    <w:rsid w:val="0035703F"/>
    <w:rsid w:val="003663EA"/>
    <w:rsid w:val="00370A87"/>
    <w:rsid w:val="00371DDE"/>
    <w:rsid w:val="00372688"/>
    <w:rsid w:val="003738E8"/>
    <w:rsid w:val="00374812"/>
    <w:rsid w:val="00377C58"/>
    <w:rsid w:val="00382035"/>
    <w:rsid w:val="00382671"/>
    <w:rsid w:val="00382ACA"/>
    <w:rsid w:val="00382FD8"/>
    <w:rsid w:val="00383A6A"/>
    <w:rsid w:val="0038410C"/>
    <w:rsid w:val="003867A9"/>
    <w:rsid w:val="00391152"/>
    <w:rsid w:val="00391B28"/>
    <w:rsid w:val="0039322F"/>
    <w:rsid w:val="00393D77"/>
    <w:rsid w:val="00395960"/>
    <w:rsid w:val="00395BD6"/>
    <w:rsid w:val="00395FE4"/>
    <w:rsid w:val="0039703E"/>
    <w:rsid w:val="003A123F"/>
    <w:rsid w:val="003A1EA1"/>
    <w:rsid w:val="003A65CE"/>
    <w:rsid w:val="003A76F8"/>
    <w:rsid w:val="003A7841"/>
    <w:rsid w:val="003A7FC6"/>
    <w:rsid w:val="003B2816"/>
    <w:rsid w:val="003B47C7"/>
    <w:rsid w:val="003C0D13"/>
    <w:rsid w:val="003C18B6"/>
    <w:rsid w:val="003C1939"/>
    <w:rsid w:val="003C1D5B"/>
    <w:rsid w:val="003C368A"/>
    <w:rsid w:val="003C4B1F"/>
    <w:rsid w:val="003C520A"/>
    <w:rsid w:val="003C5217"/>
    <w:rsid w:val="003D0BDD"/>
    <w:rsid w:val="003D28A5"/>
    <w:rsid w:val="003D290E"/>
    <w:rsid w:val="003D3815"/>
    <w:rsid w:val="003D46F9"/>
    <w:rsid w:val="003D594F"/>
    <w:rsid w:val="003D6A44"/>
    <w:rsid w:val="003E3780"/>
    <w:rsid w:val="003E39D0"/>
    <w:rsid w:val="003E4E1F"/>
    <w:rsid w:val="003E71EA"/>
    <w:rsid w:val="003F06DD"/>
    <w:rsid w:val="003F2F52"/>
    <w:rsid w:val="00403B67"/>
    <w:rsid w:val="004071EB"/>
    <w:rsid w:val="004077A9"/>
    <w:rsid w:val="00411BB3"/>
    <w:rsid w:val="00412ED4"/>
    <w:rsid w:val="00416C9A"/>
    <w:rsid w:val="00417E87"/>
    <w:rsid w:val="00422FE1"/>
    <w:rsid w:val="004268C2"/>
    <w:rsid w:val="00430572"/>
    <w:rsid w:val="00430BA3"/>
    <w:rsid w:val="00431A6D"/>
    <w:rsid w:val="00432666"/>
    <w:rsid w:val="0043274D"/>
    <w:rsid w:val="00432F4C"/>
    <w:rsid w:val="00433BFF"/>
    <w:rsid w:val="004356E4"/>
    <w:rsid w:val="004367FD"/>
    <w:rsid w:val="00436BE8"/>
    <w:rsid w:val="004409D9"/>
    <w:rsid w:val="00440D95"/>
    <w:rsid w:val="00441B7E"/>
    <w:rsid w:val="00441CB9"/>
    <w:rsid w:val="0044241B"/>
    <w:rsid w:val="00442D84"/>
    <w:rsid w:val="004439EF"/>
    <w:rsid w:val="00444A91"/>
    <w:rsid w:val="00444E84"/>
    <w:rsid w:val="00445FA9"/>
    <w:rsid w:val="004460F8"/>
    <w:rsid w:val="0044624C"/>
    <w:rsid w:val="00446A45"/>
    <w:rsid w:val="00451319"/>
    <w:rsid w:val="0045327F"/>
    <w:rsid w:val="00454AD6"/>
    <w:rsid w:val="00455739"/>
    <w:rsid w:val="004565D5"/>
    <w:rsid w:val="00456F99"/>
    <w:rsid w:val="00461B01"/>
    <w:rsid w:val="00464F32"/>
    <w:rsid w:val="00464FE2"/>
    <w:rsid w:val="00465B28"/>
    <w:rsid w:val="00470363"/>
    <w:rsid w:val="0047064E"/>
    <w:rsid w:val="0047263A"/>
    <w:rsid w:val="00472943"/>
    <w:rsid w:val="00475AEA"/>
    <w:rsid w:val="0048028D"/>
    <w:rsid w:val="00480E36"/>
    <w:rsid w:val="004812CB"/>
    <w:rsid w:val="004828B8"/>
    <w:rsid w:val="004828FE"/>
    <w:rsid w:val="00482EE3"/>
    <w:rsid w:val="00485DE1"/>
    <w:rsid w:val="004862DD"/>
    <w:rsid w:val="00487EE2"/>
    <w:rsid w:val="00490A82"/>
    <w:rsid w:val="00492014"/>
    <w:rsid w:val="00495B07"/>
    <w:rsid w:val="004A0913"/>
    <w:rsid w:val="004A3190"/>
    <w:rsid w:val="004A4F1E"/>
    <w:rsid w:val="004A5476"/>
    <w:rsid w:val="004A65D4"/>
    <w:rsid w:val="004A776F"/>
    <w:rsid w:val="004A7A56"/>
    <w:rsid w:val="004A7BC6"/>
    <w:rsid w:val="004B111F"/>
    <w:rsid w:val="004B3A77"/>
    <w:rsid w:val="004C0EC5"/>
    <w:rsid w:val="004C20D4"/>
    <w:rsid w:val="004C34AD"/>
    <w:rsid w:val="004C3ABC"/>
    <w:rsid w:val="004C6DEF"/>
    <w:rsid w:val="004C7124"/>
    <w:rsid w:val="004C7946"/>
    <w:rsid w:val="004C7F03"/>
    <w:rsid w:val="004D0DAD"/>
    <w:rsid w:val="004D61B3"/>
    <w:rsid w:val="004D7693"/>
    <w:rsid w:val="004E1791"/>
    <w:rsid w:val="004E4D64"/>
    <w:rsid w:val="004E58E1"/>
    <w:rsid w:val="004E59F4"/>
    <w:rsid w:val="004E5AD9"/>
    <w:rsid w:val="004F046C"/>
    <w:rsid w:val="004F1B19"/>
    <w:rsid w:val="004F7158"/>
    <w:rsid w:val="004F757A"/>
    <w:rsid w:val="0050060B"/>
    <w:rsid w:val="00501A07"/>
    <w:rsid w:val="00501D00"/>
    <w:rsid w:val="00503A3B"/>
    <w:rsid w:val="005049F1"/>
    <w:rsid w:val="005055CA"/>
    <w:rsid w:val="00510673"/>
    <w:rsid w:val="00510926"/>
    <w:rsid w:val="00512D23"/>
    <w:rsid w:val="00512F2F"/>
    <w:rsid w:val="00515E60"/>
    <w:rsid w:val="00517B28"/>
    <w:rsid w:val="00522309"/>
    <w:rsid w:val="00524D4C"/>
    <w:rsid w:val="0052732A"/>
    <w:rsid w:val="00530BF4"/>
    <w:rsid w:val="00532930"/>
    <w:rsid w:val="005339C5"/>
    <w:rsid w:val="005359BF"/>
    <w:rsid w:val="00535D34"/>
    <w:rsid w:val="00536258"/>
    <w:rsid w:val="0053685D"/>
    <w:rsid w:val="00536C9E"/>
    <w:rsid w:val="005371BD"/>
    <w:rsid w:val="0053741B"/>
    <w:rsid w:val="00540017"/>
    <w:rsid w:val="00542169"/>
    <w:rsid w:val="00542BB2"/>
    <w:rsid w:val="005431F5"/>
    <w:rsid w:val="00543427"/>
    <w:rsid w:val="00546808"/>
    <w:rsid w:val="00547CA6"/>
    <w:rsid w:val="0055315C"/>
    <w:rsid w:val="0055487F"/>
    <w:rsid w:val="00560440"/>
    <w:rsid w:val="00560832"/>
    <w:rsid w:val="005625F4"/>
    <w:rsid w:val="00562713"/>
    <w:rsid w:val="00563237"/>
    <w:rsid w:val="00563318"/>
    <w:rsid w:val="0056383F"/>
    <w:rsid w:val="00564705"/>
    <w:rsid w:val="00567B97"/>
    <w:rsid w:val="00570530"/>
    <w:rsid w:val="00572501"/>
    <w:rsid w:val="00575C28"/>
    <w:rsid w:val="00576337"/>
    <w:rsid w:val="00577B93"/>
    <w:rsid w:val="005805EC"/>
    <w:rsid w:val="00584E59"/>
    <w:rsid w:val="005853C9"/>
    <w:rsid w:val="0058730E"/>
    <w:rsid w:val="00591E05"/>
    <w:rsid w:val="00594DF5"/>
    <w:rsid w:val="0059742E"/>
    <w:rsid w:val="005A3050"/>
    <w:rsid w:val="005A48AC"/>
    <w:rsid w:val="005A6DC6"/>
    <w:rsid w:val="005A74DB"/>
    <w:rsid w:val="005B020C"/>
    <w:rsid w:val="005B1AD7"/>
    <w:rsid w:val="005B2A04"/>
    <w:rsid w:val="005B3671"/>
    <w:rsid w:val="005C08ED"/>
    <w:rsid w:val="005C09C7"/>
    <w:rsid w:val="005C0B0B"/>
    <w:rsid w:val="005C6835"/>
    <w:rsid w:val="005D0097"/>
    <w:rsid w:val="005D412D"/>
    <w:rsid w:val="005D4593"/>
    <w:rsid w:val="005D662F"/>
    <w:rsid w:val="005D66C8"/>
    <w:rsid w:val="005E12B7"/>
    <w:rsid w:val="005E4CE2"/>
    <w:rsid w:val="005E5563"/>
    <w:rsid w:val="005E664B"/>
    <w:rsid w:val="005F0AF3"/>
    <w:rsid w:val="005F13B7"/>
    <w:rsid w:val="005F1BEE"/>
    <w:rsid w:val="005F2A00"/>
    <w:rsid w:val="005F2B63"/>
    <w:rsid w:val="005F2EB8"/>
    <w:rsid w:val="005F38E7"/>
    <w:rsid w:val="005F4AE3"/>
    <w:rsid w:val="005F52D2"/>
    <w:rsid w:val="005F5337"/>
    <w:rsid w:val="005F74B3"/>
    <w:rsid w:val="00600399"/>
    <w:rsid w:val="006044D7"/>
    <w:rsid w:val="00606B47"/>
    <w:rsid w:val="00607058"/>
    <w:rsid w:val="006078E1"/>
    <w:rsid w:val="00610CD2"/>
    <w:rsid w:val="00613EAF"/>
    <w:rsid w:val="00621059"/>
    <w:rsid w:val="00623810"/>
    <w:rsid w:val="00625ECA"/>
    <w:rsid w:val="00626302"/>
    <w:rsid w:val="006271C8"/>
    <w:rsid w:val="00630F01"/>
    <w:rsid w:val="006329F0"/>
    <w:rsid w:val="00633B5B"/>
    <w:rsid w:val="00634D6E"/>
    <w:rsid w:val="006363AD"/>
    <w:rsid w:val="00636B99"/>
    <w:rsid w:val="00641A86"/>
    <w:rsid w:val="00642CBC"/>
    <w:rsid w:val="00646848"/>
    <w:rsid w:val="00647341"/>
    <w:rsid w:val="00647496"/>
    <w:rsid w:val="00652149"/>
    <w:rsid w:val="00653785"/>
    <w:rsid w:val="006540D2"/>
    <w:rsid w:val="00654FC9"/>
    <w:rsid w:val="00655125"/>
    <w:rsid w:val="006559D2"/>
    <w:rsid w:val="00656C95"/>
    <w:rsid w:val="00660FBE"/>
    <w:rsid w:val="00662635"/>
    <w:rsid w:val="00664099"/>
    <w:rsid w:val="00665ADF"/>
    <w:rsid w:val="00666079"/>
    <w:rsid w:val="00671832"/>
    <w:rsid w:val="00671FC3"/>
    <w:rsid w:val="006742AF"/>
    <w:rsid w:val="006777BC"/>
    <w:rsid w:val="006817F1"/>
    <w:rsid w:val="00681B66"/>
    <w:rsid w:val="00681BFF"/>
    <w:rsid w:val="0068328F"/>
    <w:rsid w:val="006908D7"/>
    <w:rsid w:val="00691EC4"/>
    <w:rsid w:val="00693EB8"/>
    <w:rsid w:val="00693F09"/>
    <w:rsid w:val="00695F0D"/>
    <w:rsid w:val="006964B4"/>
    <w:rsid w:val="006966E6"/>
    <w:rsid w:val="00697E9A"/>
    <w:rsid w:val="006A09C3"/>
    <w:rsid w:val="006A237B"/>
    <w:rsid w:val="006A2400"/>
    <w:rsid w:val="006A3D1E"/>
    <w:rsid w:val="006A43F3"/>
    <w:rsid w:val="006A58CC"/>
    <w:rsid w:val="006A5ED9"/>
    <w:rsid w:val="006A69A2"/>
    <w:rsid w:val="006A73AC"/>
    <w:rsid w:val="006B0F6D"/>
    <w:rsid w:val="006B12AE"/>
    <w:rsid w:val="006B1ED0"/>
    <w:rsid w:val="006B222E"/>
    <w:rsid w:val="006B29D9"/>
    <w:rsid w:val="006B3121"/>
    <w:rsid w:val="006B3279"/>
    <w:rsid w:val="006B4EA8"/>
    <w:rsid w:val="006B5A31"/>
    <w:rsid w:val="006B6199"/>
    <w:rsid w:val="006B6EB3"/>
    <w:rsid w:val="006B78A6"/>
    <w:rsid w:val="006C3E68"/>
    <w:rsid w:val="006C59EE"/>
    <w:rsid w:val="006C5A6A"/>
    <w:rsid w:val="006D18C5"/>
    <w:rsid w:val="006D23BC"/>
    <w:rsid w:val="006D24F2"/>
    <w:rsid w:val="006D2B80"/>
    <w:rsid w:val="006D2D1C"/>
    <w:rsid w:val="006D34B4"/>
    <w:rsid w:val="006D3E7B"/>
    <w:rsid w:val="006D472D"/>
    <w:rsid w:val="006D523D"/>
    <w:rsid w:val="006D62DB"/>
    <w:rsid w:val="006D7DF6"/>
    <w:rsid w:val="006D7EA2"/>
    <w:rsid w:val="006E3074"/>
    <w:rsid w:val="006E6E47"/>
    <w:rsid w:val="006F1845"/>
    <w:rsid w:val="006F1B6C"/>
    <w:rsid w:val="006F62AA"/>
    <w:rsid w:val="006F6EE5"/>
    <w:rsid w:val="006F7390"/>
    <w:rsid w:val="00700F5A"/>
    <w:rsid w:val="00700F9E"/>
    <w:rsid w:val="00701C88"/>
    <w:rsid w:val="007022B0"/>
    <w:rsid w:val="007043BB"/>
    <w:rsid w:val="00705CD1"/>
    <w:rsid w:val="007065BD"/>
    <w:rsid w:val="0070794F"/>
    <w:rsid w:val="00707F86"/>
    <w:rsid w:val="007108E3"/>
    <w:rsid w:val="007111B0"/>
    <w:rsid w:val="00712965"/>
    <w:rsid w:val="007131CD"/>
    <w:rsid w:val="0071545D"/>
    <w:rsid w:val="00715A23"/>
    <w:rsid w:val="007176EA"/>
    <w:rsid w:val="0072017F"/>
    <w:rsid w:val="007211BE"/>
    <w:rsid w:val="007220AE"/>
    <w:rsid w:val="007229FC"/>
    <w:rsid w:val="00723487"/>
    <w:rsid w:val="00723BF3"/>
    <w:rsid w:val="0072409B"/>
    <w:rsid w:val="00725213"/>
    <w:rsid w:val="00725899"/>
    <w:rsid w:val="00726299"/>
    <w:rsid w:val="007266FA"/>
    <w:rsid w:val="007267F1"/>
    <w:rsid w:val="007307A6"/>
    <w:rsid w:val="00735BCD"/>
    <w:rsid w:val="00735E84"/>
    <w:rsid w:val="00735FC3"/>
    <w:rsid w:val="00740766"/>
    <w:rsid w:val="00740F99"/>
    <w:rsid w:val="00744025"/>
    <w:rsid w:val="00744FD7"/>
    <w:rsid w:val="00745F03"/>
    <w:rsid w:val="007466C0"/>
    <w:rsid w:val="00753CE5"/>
    <w:rsid w:val="00754BBB"/>
    <w:rsid w:val="00754F6E"/>
    <w:rsid w:val="00755BA0"/>
    <w:rsid w:val="0075632C"/>
    <w:rsid w:val="00757451"/>
    <w:rsid w:val="0075799E"/>
    <w:rsid w:val="00761797"/>
    <w:rsid w:val="00762281"/>
    <w:rsid w:val="007650A4"/>
    <w:rsid w:val="00765140"/>
    <w:rsid w:val="00765341"/>
    <w:rsid w:val="007663AE"/>
    <w:rsid w:val="007668C3"/>
    <w:rsid w:val="00766AD5"/>
    <w:rsid w:val="00767295"/>
    <w:rsid w:val="00770F77"/>
    <w:rsid w:val="00773DFD"/>
    <w:rsid w:val="00774C3B"/>
    <w:rsid w:val="007750CC"/>
    <w:rsid w:val="00776073"/>
    <w:rsid w:val="00776B0F"/>
    <w:rsid w:val="00777FBA"/>
    <w:rsid w:val="007808DE"/>
    <w:rsid w:val="00781C04"/>
    <w:rsid w:val="00781C2F"/>
    <w:rsid w:val="00786A0E"/>
    <w:rsid w:val="00786D42"/>
    <w:rsid w:val="007875AC"/>
    <w:rsid w:val="007907B3"/>
    <w:rsid w:val="00791B91"/>
    <w:rsid w:val="00794974"/>
    <w:rsid w:val="007952DE"/>
    <w:rsid w:val="00796516"/>
    <w:rsid w:val="007968F2"/>
    <w:rsid w:val="007976E0"/>
    <w:rsid w:val="007A08EB"/>
    <w:rsid w:val="007A317A"/>
    <w:rsid w:val="007A4130"/>
    <w:rsid w:val="007B58DD"/>
    <w:rsid w:val="007B5BD0"/>
    <w:rsid w:val="007C09B6"/>
    <w:rsid w:val="007C149B"/>
    <w:rsid w:val="007C1F7F"/>
    <w:rsid w:val="007C2F30"/>
    <w:rsid w:val="007C552E"/>
    <w:rsid w:val="007C6C59"/>
    <w:rsid w:val="007D0DFA"/>
    <w:rsid w:val="007D1FFC"/>
    <w:rsid w:val="007D226E"/>
    <w:rsid w:val="007D2861"/>
    <w:rsid w:val="007D6D28"/>
    <w:rsid w:val="007E0273"/>
    <w:rsid w:val="007E0FCF"/>
    <w:rsid w:val="007E2CA8"/>
    <w:rsid w:val="007E34A4"/>
    <w:rsid w:val="007E76AD"/>
    <w:rsid w:val="007F02E9"/>
    <w:rsid w:val="007F0BE8"/>
    <w:rsid w:val="007F101E"/>
    <w:rsid w:val="007F1E0C"/>
    <w:rsid w:val="007F33E0"/>
    <w:rsid w:val="007F35A0"/>
    <w:rsid w:val="007F6316"/>
    <w:rsid w:val="007F68B6"/>
    <w:rsid w:val="00800376"/>
    <w:rsid w:val="00800DF7"/>
    <w:rsid w:val="008010F4"/>
    <w:rsid w:val="00801D45"/>
    <w:rsid w:val="00801D6A"/>
    <w:rsid w:val="00802073"/>
    <w:rsid w:val="00805DA4"/>
    <w:rsid w:val="008062B5"/>
    <w:rsid w:val="00810A68"/>
    <w:rsid w:val="0081310B"/>
    <w:rsid w:val="00815D56"/>
    <w:rsid w:val="00816F6D"/>
    <w:rsid w:val="00817761"/>
    <w:rsid w:val="008210D3"/>
    <w:rsid w:val="00821286"/>
    <w:rsid w:val="008216E9"/>
    <w:rsid w:val="00822FFD"/>
    <w:rsid w:val="008268AB"/>
    <w:rsid w:val="00827C45"/>
    <w:rsid w:val="00830733"/>
    <w:rsid w:val="00830AC8"/>
    <w:rsid w:val="00831515"/>
    <w:rsid w:val="0083790D"/>
    <w:rsid w:val="00837F39"/>
    <w:rsid w:val="00840184"/>
    <w:rsid w:val="0084031C"/>
    <w:rsid w:val="00841A66"/>
    <w:rsid w:val="008422F4"/>
    <w:rsid w:val="00842A06"/>
    <w:rsid w:val="00843318"/>
    <w:rsid w:val="00843399"/>
    <w:rsid w:val="00844CA6"/>
    <w:rsid w:val="00846DC0"/>
    <w:rsid w:val="00852EA4"/>
    <w:rsid w:val="008546E2"/>
    <w:rsid w:val="00857041"/>
    <w:rsid w:val="008575FB"/>
    <w:rsid w:val="008577AF"/>
    <w:rsid w:val="00857CA7"/>
    <w:rsid w:val="00861C62"/>
    <w:rsid w:val="00862722"/>
    <w:rsid w:val="00864852"/>
    <w:rsid w:val="00864C91"/>
    <w:rsid w:val="0086602E"/>
    <w:rsid w:val="00870D1A"/>
    <w:rsid w:val="00870DF6"/>
    <w:rsid w:val="0087168E"/>
    <w:rsid w:val="00871D80"/>
    <w:rsid w:val="00875426"/>
    <w:rsid w:val="00875E8D"/>
    <w:rsid w:val="008766F0"/>
    <w:rsid w:val="0088164B"/>
    <w:rsid w:val="00882AC6"/>
    <w:rsid w:val="008841B8"/>
    <w:rsid w:val="00887097"/>
    <w:rsid w:val="00890F27"/>
    <w:rsid w:val="00892828"/>
    <w:rsid w:val="00894532"/>
    <w:rsid w:val="008946A1"/>
    <w:rsid w:val="008946B7"/>
    <w:rsid w:val="00895635"/>
    <w:rsid w:val="00896471"/>
    <w:rsid w:val="008966BA"/>
    <w:rsid w:val="00897F97"/>
    <w:rsid w:val="008A0887"/>
    <w:rsid w:val="008A1045"/>
    <w:rsid w:val="008A3740"/>
    <w:rsid w:val="008A43CA"/>
    <w:rsid w:val="008A58D0"/>
    <w:rsid w:val="008A6A06"/>
    <w:rsid w:val="008B15EE"/>
    <w:rsid w:val="008B2427"/>
    <w:rsid w:val="008B3E66"/>
    <w:rsid w:val="008B4BE1"/>
    <w:rsid w:val="008B5AF0"/>
    <w:rsid w:val="008B5D50"/>
    <w:rsid w:val="008B6494"/>
    <w:rsid w:val="008C01DE"/>
    <w:rsid w:val="008C0FC6"/>
    <w:rsid w:val="008C1405"/>
    <w:rsid w:val="008C6AAE"/>
    <w:rsid w:val="008C6D37"/>
    <w:rsid w:val="008C6F43"/>
    <w:rsid w:val="008C6FBB"/>
    <w:rsid w:val="008D3AF3"/>
    <w:rsid w:val="008D4AD3"/>
    <w:rsid w:val="008D61B5"/>
    <w:rsid w:val="008D646C"/>
    <w:rsid w:val="008D6F4C"/>
    <w:rsid w:val="008E1C94"/>
    <w:rsid w:val="008E5400"/>
    <w:rsid w:val="008E61DE"/>
    <w:rsid w:val="008E675E"/>
    <w:rsid w:val="008E6C86"/>
    <w:rsid w:val="008E7959"/>
    <w:rsid w:val="008F00F7"/>
    <w:rsid w:val="008F18E1"/>
    <w:rsid w:val="008F245E"/>
    <w:rsid w:val="008F3871"/>
    <w:rsid w:val="008F5AC3"/>
    <w:rsid w:val="008F6D3D"/>
    <w:rsid w:val="008F7A1D"/>
    <w:rsid w:val="008F7E57"/>
    <w:rsid w:val="00900F62"/>
    <w:rsid w:val="009035DB"/>
    <w:rsid w:val="00903695"/>
    <w:rsid w:val="00903CAC"/>
    <w:rsid w:val="0090454A"/>
    <w:rsid w:val="00906E19"/>
    <w:rsid w:val="00907A85"/>
    <w:rsid w:val="00910955"/>
    <w:rsid w:val="00912169"/>
    <w:rsid w:val="00912CF6"/>
    <w:rsid w:val="009136AE"/>
    <w:rsid w:val="00914B8E"/>
    <w:rsid w:val="00916000"/>
    <w:rsid w:val="00917120"/>
    <w:rsid w:val="009174AB"/>
    <w:rsid w:val="00921615"/>
    <w:rsid w:val="0092275B"/>
    <w:rsid w:val="00926C48"/>
    <w:rsid w:val="00932525"/>
    <w:rsid w:val="00932706"/>
    <w:rsid w:val="00932EBF"/>
    <w:rsid w:val="00933CC2"/>
    <w:rsid w:val="009364C3"/>
    <w:rsid w:val="00936D74"/>
    <w:rsid w:val="00937BA2"/>
    <w:rsid w:val="009432A1"/>
    <w:rsid w:val="00945800"/>
    <w:rsid w:val="009462A2"/>
    <w:rsid w:val="00946507"/>
    <w:rsid w:val="0094663D"/>
    <w:rsid w:val="009469FB"/>
    <w:rsid w:val="00951242"/>
    <w:rsid w:val="0095125B"/>
    <w:rsid w:val="00952879"/>
    <w:rsid w:val="009540DD"/>
    <w:rsid w:val="00956E62"/>
    <w:rsid w:val="00957BD7"/>
    <w:rsid w:val="00960DBB"/>
    <w:rsid w:val="00961E87"/>
    <w:rsid w:val="0096387C"/>
    <w:rsid w:val="00963E04"/>
    <w:rsid w:val="00964DC1"/>
    <w:rsid w:val="0096600D"/>
    <w:rsid w:val="00967BA1"/>
    <w:rsid w:val="0097200C"/>
    <w:rsid w:val="00974366"/>
    <w:rsid w:val="00974AD2"/>
    <w:rsid w:val="00977684"/>
    <w:rsid w:val="00980382"/>
    <w:rsid w:val="0098042F"/>
    <w:rsid w:val="009805CA"/>
    <w:rsid w:val="009807D2"/>
    <w:rsid w:val="00980AAB"/>
    <w:rsid w:val="00983664"/>
    <w:rsid w:val="00983CD9"/>
    <w:rsid w:val="0098469A"/>
    <w:rsid w:val="0098485E"/>
    <w:rsid w:val="00986C60"/>
    <w:rsid w:val="009870A0"/>
    <w:rsid w:val="00987315"/>
    <w:rsid w:val="009906A0"/>
    <w:rsid w:val="00991516"/>
    <w:rsid w:val="00994C68"/>
    <w:rsid w:val="00995008"/>
    <w:rsid w:val="00995148"/>
    <w:rsid w:val="0099558B"/>
    <w:rsid w:val="00996313"/>
    <w:rsid w:val="00996401"/>
    <w:rsid w:val="00996DEA"/>
    <w:rsid w:val="00996E33"/>
    <w:rsid w:val="009A14BD"/>
    <w:rsid w:val="009A1772"/>
    <w:rsid w:val="009A1F5B"/>
    <w:rsid w:val="009A3218"/>
    <w:rsid w:val="009A4AA1"/>
    <w:rsid w:val="009A5023"/>
    <w:rsid w:val="009A615A"/>
    <w:rsid w:val="009A65ED"/>
    <w:rsid w:val="009A73A3"/>
    <w:rsid w:val="009A77C1"/>
    <w:rsid w:val="009B0A58"/>
    <w:rsid w:val="009B0B15"/>
    <w:rsid w:val="009B349B"/>
    <w:rsid w:val="009B4189"/>
    <w:rsid w:val="009B7F0C"/>
    <w:rsid w:val="009C2284"/>
    <w:rsid w:val="009C26C6"/>
    <w:rsid w:val="009C27E9"/>
    <w:rsid w:val="009C28E2"/>
    <w:rsid w:val="009C2F11"/>
    <w:rsid w:val="009C3092"/>
    <w:rsid w:val="009C36DA"/>
    <w:rsid w:val="009C6701"/>
    <w:rsid w:val="009D70EF"/>
    <w:rsid w:val="009D7246"/>
    <w:rsid w:val="009D7763"/>
    <w:rsid w:val="009E1BFA"/>
    <w:rsid w:val="009E21B1"/>
    <w:rsid w:val="009E24FA"/>
    <w:rsid w:val="009E68B6"/>
    <w:rsid w:val="009E73D0"/>
    <w:rsid w:val="009F1A4D"/>
    <w:rsid w:val="009F669A"/>
    <w:rsid w:val="009F7863"/>
    <w:rsid w:val="00A0044A"/>
    <w:rsid w:val="00A00982"/>
    <w:rsid w:val="00A01006"/>
    <w:rsid w:val="00A026E5"/>
    <w:rsid w:val="00A05501"/>
    <w:rsid w:val="00A06BCF"/>
    <w:rsid w:val="00A07E81"/>
    <w:rsid w:val="00A11F89"/>
    <w:rsid w:val="00A13562"/>
    <w:rsid w:val="00A13A04"/>
    <w:rsid w:val="00A13B75"/>
    <w:rsid w:val="00A1466C"/>
    <w:rsid w:val="00A14FB7"/>
    <w:rsid w:val="00A21D85"/>
    <w:rsid w:val="00A22FD2"/>
    <w:rsid w:val="00A249FF"/>
    <w:rsid w:val="00A253CC"/>
    <w:rsid w:val="00A25939"/>
    <w:rsid w:val="00A269EF"/>
    <w:rsid w:val="00A342B9"/>
    <w:rsid w:val="00A342EE"/>
    <w:rsid w:val="00A356AE"/>
    <w:rsid w:val="00A402CE"/>
    <w:rsid w:val="00A40E9C"/>
    <w:rsid w:val="00A4107C"/>
    <w:rsid w:val="00A42356"/>
    <w:rsid w:val="00A506E0"/>
    <w:rsid w:val="00A517B3"/>
    <w:rsid w:val="00A5488C"/>
    <w:rsid w:val="00A554A3"/>
    <w:rsid w:val="00A5640B"/>
    <w:rsid w:val="00A57977"/>
    <w:rsid w:val="00A6080D"/>
    <w:rsid w:val="00A63641"/>
    <w:rsid w:val="00A63A97"/>
    <w:rsid w:val="00A63D3A"/>
    <w:rsid w:val="00A65AAF"/>
    <w:rsid w:val="00A7007E"/>
    <w:rsid w:val="00A70934"/>
    <w:rsid w:val="00A70DC6"/>
    <w:rsid w:val="00A73A7C"/>
    <w:rsid w:val="00A73C70"/>
    <w:rsid w:val="00A745E4"/>
    <w:rsid w:val="00A7531A"/>
    <w:rsid w:val="00A77E22"/>
    <w:rsid w:val="00A80FF3"/>
    <w:rsid w:val="00A93EEB"/>
    <w:rsid w:val="00A97D5A"/>
    <w:rsid w:val="00AA173C"/>
    <w:rsid w:val="00AA3DB7"/>
    <w:rsid w:val="00AB00E2"/>
    <w:rsid w:val="00AB2B4E"/>
    <w:rsid w:val="00AB2C4E"/>
    <w:rsid w:val="00AB313F"/>
    <w:rsid w:val="00AB3AA6"/>
    <w:rsid w:val="00AB541C"/>
    <w:rsid w:val="00AB5E9F"/>
    <w:rsid w:val="00AB60E4"/>
    <w:rsid w:val="00AC03E9"/>
    <w:rsid w:val="00AC1DED"/>
    <w:rsid w:val="00AC2076"/>
    <w:rsid w:val="00AC3BE8"/>
    <w:rsid w:val="00AC476D"/>
    <w:rsid w:val="00AC50D3"/>
    <w:rsid w:val="00AC5FA1"/>
    <w:rsid w:val="00AD0D98"/>
    <w:rsid w:val="00AD2361"/>
    <w:rsid w:val="00AD338A"/>
    <w:rsid w:val="00AD4552"/>
    <w:rsid w:val="00AD509E"/>
    <w:rsid w:val="00AD6342"/>
    <w:rsid w:val="00AD661C"/>
    <w:rsid w:val="00AE0722"/>
    <w:rsid w:val="00AE0A00"/>
    <w:rsid w:val="00AE16BB"/>
    <w:rsid w:val="00AE225B"/>
    <w:rsid w:val="00AF1A6B"/>
    <w:rsid w:val="00AF396B"/>
    <w:rsid w:val="00AF45F8"/>
    <w:rsid w:val="00AF571F"/>
    <w:rsid w:val="00B016A6"/>
    <w:rsid w:val="00B045A7"/>
    <w:rsid w:val="00B055A0"/>
    <w:rsid w:val="00B06525"/>
    <w:rsid w:val="00B065D4"/>
    <w:rsid w:val="00B076AB"/>
    <w:rsid w:val="00B142BB"/>
    <w:rsid w:val="00B1456C"/>
    <w:rsid w:val="00B15C8B"/>
    <w:rsid w:val="00B17AD4"/>
    <w:rsid w:val="00B2152A"/>
    <w:rsid w:val="00B21A6E"/>
    <w:rsid w:val="00B22B25"/>
    <w:rsid w:val="00B23E06"/>
    <w:rsid w:val="00B240BE"/>
    <w:rsid w:val="00B257F5"/>
    <w:rsid w:val="00B25CC2"/>
    <w:rsid w:val="00B306F6"/>
    <w:rsid w:val="00B30BC2"/>
    <w:rsid w:val="00B30F87"/>
    <w:rsid w:val="00B32178"/>
    <w:rsid w:val="00B32DFC"/>
    <w:rsid w:val="00B34032"/>
    <w:rsid w:val="00B3552B"/>
    <w:rsid w:val="00B36F8E"/>
    <w:rsid w:val="00B4034E"/>
    <w:rsid w:val="00B415EC"/>
    <w:rsid w:val="00B41CB7"/>
    <w:rsid w:val="00B4326A"/>
    <w:rsid w:val="00B446A9"/>
    <w:rsid w:val="00B474F9"/>
    <w:rsid w:val="00B500A3"/>
    <w:rsid w:val="00B501B2"/>
    <w:rsid w:val="00B53784"/>
    <w:rsid w:val="00B54450"/>
    <w:rsid w:val="00B57157"/>
    <w:rsid w:val="00B61AFD"/>
    <w:rsid w:val="00B62613"/>
    <w:rsid w:val="00B62751"/>
    <w:rsid w:val="00B644D6"/>
    <w:rsid w:val="00B646FB"/>
    <w:rsid w:val="00B671BD"/>
    <w:rsid w:val="00B70EE3"/>
    <w:rsid w:val="00B71BB9"/>
    <w:rsid w:val="00B7235E"/>
    <w:rsid w:val="00B756DC"/>
    <w:rsid w:val="00B7647D"/>
    <w:rsid w:val="00B81CC4"/>
    <w:rsid w:val="00B82675"/>
    <w:rsid w:val="00B83EC4"/>
    <w:rsid w:val="00B85118"/>
    <w:rsid w:val="00B8702B"/>
    <w:rsid w:val="00B875D6"/>
    <w:rsid w:val="00B87795"/>
    <w:rsid w:val="00B92194"/>
    <w:rsid w:val="00B93045"/>
    <w:rsid w:val="00B93360"/>
    <w:rsid w:val="00B933F7"/>
    <w:rsid w:val="00B944B9"/>
    <w:rsid w:val="00B95ED9"/>
    <w:rsid w:val="00B960FB"/>
    <w:rsid w:val="00B9637D"/>
    <w:rsid w:val="00B96E38"/>
    <w:rsid w:val="00B96F5E"/>
    <w:rsid w:val="00B97E41"/>
    <w:rsid w:val="00B97F9A"/>
    <w:rsid w:val="00BA0058"/>
    <w:rsid w:val="00BA0637"/>
    <w:rsid w:val="00BA0815"/>
    <w:rsid w:val="00BA13CF"/>
    <w:rsid w:val="00BA3269"/>
    <w:rsid w:val="00BA4A1B"/>
    <w:rsid w:val="00BA6B5D"/>
    <w:rsid w:val="00BA70A5"/>
    <w:rsid w:val="00BB04D7"/>
    <w:rsid w:val="00BB06C1"/>
    <w:rsid w:val="00BB183D"/>
    <w:rsid w:val="00BB1B9E"/>
    <w:rsid w:val="00BB2720"/>
    <w:rsid w:val="00BB38BC"/>
    <w:rsid w:val="00BB64F0"/>
    <w:rsid w:val="00BB6B61"/>
    <w:rsid w:val="00BB72A9"/>
    <w:rsid w:val="00BC0431"/>
    <w:rsid w:val="00BC0550"/>
    <w:rsid w:val="00BC0557"/>
    <w:rsid w:val="00BC3A4B"/>
    <w:rsid w:val="00BC42BC"/>
    <w:rsid w:val="00BC5F5C"/>
    <w:rsid w:val="00BD16E3"/>
    <w:rsid w:val="00BD2E28"/>
    <w:rsid w:val="00BD499D"/>
    <w:rsid w:val="00BD4EB3"/>
    <w:rsid w:val="00BD5E94"/>
    <w:rsid w:val="00BD6051"/>
    <w:rsid w:val="00BD626F"/>
    <w:rsid w:val="00BD72FC"/>
    <w:rsid w:val="00BE3440"/>
    <w:rsid w:val="00BE6414"/>
    <w:rsid w:val="00BE77BD"/>
    <w:rsid w:val="00BF31FD"/>
    <w:rsid w:val="00BF3C30"/>
    <w:rsid w:val="00BF587C"/>
    <w:rsid w:val="00BF5DAD"/>
    <w:rsid w:val="00BF777A"/>
    <w:rsid w:val="00BF79A2"/>
    <w:rsid w:val="00BF7FB5"/>
    <w:rsid w:val="00C000FD"/>
    <w:rsid w:val="00C00E4D"/>
    <w:rsid w:val="00C012AE"/>
    <w:rsid w:val="00C02A73"/>
    <w:rsid w:val="00C0486E"/>
    <w:rsid w:val="00C068D9"/>
    <w:rsid w:val="00C06B91"/>
    <w:rsid w:val="00C10A82"/>
    <w:rsid w:val="00C11136"/>
    <w:rsid w:val="00C117FE"/>
    <w:rsid w:val="00C12C41"/>
    <w:rsid w:val="00C14332"/>
    <w:rsid w:val="00C15FA2"/>
    <w:rsid w:val="00C2126F"/>
    <w:rsid w:val="00C2156F"/>
    <w:rsid w:val="00C21BF9"/>
    <w:rsid w:val="00C22653"/>
    <w:rsid w:val="00C237DF"/>
    <w:rsid w:val="00C2652A"/>
    <w:rsid w:val="00C30399"/>
    <w:rsid w:val="00C31D12"/>
    <w:rsid w:val="00C3221A"/>
    <w:rsid w:val="00C32412"/>
    <w:rsid w:val="00C36421"/>
    <w:rsid w:val="00C36469"/>
    <w:rsid w:val="00C40AB1"/>
    <w:rsid w:val="00C41452"/>
    <w:rsid w:val="00C41AEF"/>
    <w:rsid w:val="00C44589"/>
    <w:rsid w:val="00C446D2"/>
    <w:rsid w:val="00C449FD"/>
    <w:rsid w:val="00C46D43"/>
    <w:rsid w:val="00C50D1B"/>
    <w:rsid w:val="00C51535"/>
    <w:rsid w:val="00C529EA"/>
    <w:rsid w:val="00C55DB0"/>
    <w:rsid w:val="00C57574"/>
    <w:rsid w:val="00C614C3"/>
    <w:rsid w:val="00C63A19"/>
    <w:rsid w:val="00C64466"/>
    <w:rsid w:val="00C64BA0"/>
    <w:rsid w:val="00C73DC9"/>
    <w:rsid w:val="00C76CFB"/>
    <w:rsid w:val="00C77CD5"/>
    <w:rsid w:val="00C77F48"/>
    <w:rsid w:val="00C80A1C"/>
    <w:rsid w:val="00C80F75"/>
    <w:rsid w:val="00C818FB"/>
    <w:rsid w:val="00C8439D"/>
    <w:rsid w:val="00C85992"/>
    <w:rsid w:val="00C867B4"/>
    <w:rsid w:val="00C87FB9"/>
    <w:rsid w:val="00C906AD"/>
    <w:rsid w:val="00C914EE"/>
    <w:rsid w:val="00C91DAB"/>
    <w:rsid w:val="00C91F52"/>
    <w:rsid w:val="00C92DD2"/>
    <w:rsid w:val="00C92E5E"/>
    <w:rsid w:val="00C93915"/>
    <w:rsid w:val="00C9599A"/>
    <w:rsid w:val="00C96875"/>
    <w:rsid w:val="00C971A8"/>
    <w:rsid w:val="00C97537"/>
    <w:rsid w:val="00C975AC"/>
    <w:rsid w:val="00C97C92"/>
    <w:rsid w:val="00C97EB6"/>
    <w:rsid w:val="00CA0252"/>
    <w:rsid w:val="00CA1426"/>
    <w:rsid w:val="00CA47CA"/>
    <w:rsid w:val="00CA672E"/>
    <w:rsid w:val="00CA742C"/>
    <w:rsid w:val="00CB0743"/>
    <w:rsid w:val="00CB32A8"/>
    <w:rsid w:val="00CB32E9"/>
    <w:rsid w:val="00CB5094"/>
    <w:rsid w:val="00CB6BD3"/>
    <w:rsid w:val="00CB74FD"/>
    <w:rsid w:val="00CC1F64"/>
    <w:rsid w:val="00CC2555"/>
    <w:rsid w:val="00CC358D"/>
    <w:rsid w:val="00CC4665"/>
    <w:rsid w:val="00CC5D83"/>
    <w:rsid w:val="00CC7545"/>
    <w:rsid w:val="00CC76E3"/>
    <w:rsid w:val="00CC78A9"/>
    <w:rsid w:val="00CD04CF"/>
    <w:rsid w:val="00CD0694"/>
    <w:rsid w:val="00CD144B"/>
    <w:rsid w:val="00CD33D0"/>
    <w:rsid w:val="00CE044F"/>
    <w:rsid w:val="00CE107B"/>
    <w:rsid w:val="00CE5CEC"/>
    <w:rsid w:val="00CE5FE9"/>
    <w:rsid w:val="00CE6135"/>
    <w:rsid w:val="00CF0A98"/>
    <w:rsid w:val="00CF2D4F"/>
    <w:rsid w:val="00CF4703"/>
    <w:rsid w:val="00CF521F"/>
    <w:rsid w:val="00CF7802"/>
    <w:rsid w:val="00CF7A22"/>
    <w:rsid w:val="00D01343"/>
    <w:rsid w:val="00D02114"/>
    <w:rsid w:val="00D03E63"/>
    <w:rsid w:val="00D102B4"/>
    <w:rsid w:val="00D10513"/>
    <w:rsid w:val="00D135F4"/>
    <w:rsid w:val="00D14594"/>
    <w:rsid w:val="00D15070"/>
    <w:rsid w:val="00D15DCA"/>
    <w:rsid w:val="00D16A3D"/>
    <w:rsid w:val="00D20735"/>
    <w:rsid w:val="00D21B11"/>
    <w:rsid w:val="00D2230D"/>
    <w:rsid w:val="00D24829"/>
    <w:rsid w:val="00D25D27"/>
    <w:rsid w:val="00D30709"/>
    <w:rsid w:val="00D337EA"/>
    <w:rsid w:val="00D33816"/>
    <w:rsid w:val="00D35996"/>
    <w:rsid w:val="00D35A0F"/>
    <w:rsid w:val="00D436C6"/>
    <w:rsid w:val="00D43941"/>
    <w:rsid w:val="00D43A56"/>
    <w:rsid w:val="00D44DDC"/>
    <w:rsid w:val="00D462B3"/>
    <w:rsid w:val="00D46BE5"/>
    <w:rsid w:val="00D4739A"/>
    <w:rsid w:val="00D51B08"/>
    <w:rsid w:val="00D54A9E"/>
    <w:rsid w:val="00D54EC5"/>
    <w:rsid w:val="00D553C7"/>
    <w:rsid w:val="00D55B4F"/>
    <w:rsid w:val="00D6181D"/>
    <w:rsid w:val="00D627CC"/>
    <w:rsid w:val="00D636FA"/>
    <w:rsid w:val="00D6557A"/>
    <w:rsid w:val="00D708C7"/>
    <w:rsid w:val="00D71066"/>
    <w:rsid w:val="00D71A5D"/>
    <w:rsid w:val="00D723A2"/>
    <w:rsid w:val="00D73A60"/>
    <w:rsid w:val="00D74E2F"/>
    <w:rsid w:val="00D756FB"/>
    <w:rsid w:val="00D76EE9"/>
    <w:rsid w:val="00D80F72"/>
    <w:rsid w:val="00D84257"/>
    <w:rsid w:val="00D84A37"/>
    <w:rsid w:val="00D8602E"/>
    <w:rsid w:val="00D86878"/>
    <w:rsid w:val="00D9047B"/>
    <w:rsid w:val="00D90546"/>
    <w:rsid w:val="00D918B6"/>
    <w:rsid w:val="00D920AA"/>
    <w:rsid w:val="00D9210F"/>
    <w:rsid w:val="00D92561"/>
    <w:rsid w:val="00D95192"/>
    <w:rsid w:val="00D9558D"/>
    <w:rsid w:val="00D9677F"/>
    <w:rsid w:val="00DA0CCA"/>
    <w:rsid w:val="00DA1E01"/>
    <w:rsid w:val="00DA6C82"/>
    <w:rsid w:val="00DB0108"/>
    <w:rsid w:val="00DB2A21"/>
    <w:rsid w:val="00DB4DB2"/>
    <w:rsid w:val="00DB544D"/>
    <w:rsid w:val="00DB68CF"/>
    <w:rsid w:val="00DC15FF"/>
    <w:rsid w:val="00DC1C91"/>
    <w:rsid w:val="00DC23AE"/>
    <w:rsid w:val="00DC321C"/>
    <w:rsid w:val="00DC4EFD"/>
    <w:rsid w:val="00DC50F6"/>
    <w:rsid w:val="00DC5D77"/>
    <w:rsid w:val="00DD29A0"/>
    <w:rsid w:val="00DD2A1A"/>
    <w:rsid w:val="00DD6256"/>
    <w:rsid w:val="00DD64D7"/>
    <w:rsid w:val="00DD6673"/>
    <w:rsid w:val="00DD66D5"/>
    <w:rsid w:val="00DE067E"/>
    <w:rsid w:val="00DE1219"/>
    <w:rsid w:val="00DE14D6"/>
    <w:rsid w:val="00DE427E"/>
    <w:rsid w:val="00DE478D"/>
    <w:rsid w:val="00DE7A8E"/>
    <w:rsid w:val="00DF0343"/>
    <w:rsid w:val="00DF3446"/>
    <w:rsid w:val="00DF37FD"/>
    <w:rsid w:val="00DF5BB0"/>
    <w:rsid w:val="00DF605D"/>
    <w:rsid w:val="00DF6342"/>
    <w:rsid w:val="00DF6D61"/>
    <w:rsid w:val="00DF7ADE"/>
    <w:rsid w:val="00DF7F26"/>
    <w:rsid w:val="00E0372B"/>
    <w:rsid w:val="00E05BB2"/>
    <w:rsid w:val="00E0670F"/>
    <w:rsid w:val="00E06C43"/>
    <w:rsid w:val="00E0705D"/>
    <w:rsid w:val="00E10147"/>
    <w:rsid w:val="00E13EF5"/>
    <w:rsid w:val="00E148C5"/>
    <w:rsid w:val="00E1772F"/>
    <w:rsid w:val="00E20C91"/>
    <w:rsid w:val="00E233C7"/>
    <w:rsid w:val="00E26CB7"/>
    <w:rsid w:val="00E30A36"/>
    <w:rsid w:val="00E33471"/>
    <w:rsid w:val="00E34595"/>
    <w:rsid w:val="00E35B95"/>
    <w:rsid w:val="00E36ADA"/>
    <w:rsid w:val="00E407D4"/>
    <w:rsid w:val="00E40821"/>
    <w:rsid w:val="00E4118F"/>
    <w:rsid w:val="00E41D4C"/>
    <w:rsid w:val="00E42073"/>
    <w:rsid w:val="00E5026A"/>
    <w:rsid w:val="00E52169"/>
    <w:rsid w:val="00E534C7"/>
    <w:rsid w:val="00E54A39"/>
    <w:rsid w:val="00E54F4B"/>
    <w:rsid w:val="00E6160D"/>
    <w:rsid w:val="00E61629"/>
    <w:rsid w:val="00E61D0A"/>
    <w:rsid w:val="00E61E25"/>
    <w:rsid w:val="00E63465"/>
    <w:rsid w:val="00E63B72"/>
    <w:rsid w:val="00E64922"/>
    <w:rsid w:val="00E65F0D"/>
    <w:rsid w:val="00E65F3F"/>
    <w:rsid w:val="00E662F6"/>
    <w:rsid w:val="00E67634"/>
    <w:rsid w:val="00E7144C"/>
    <w:rsid w:val="00E71D89"/>
    <w:rsid w:val="00E77FE5"/>
    <w:rsid w:val="00E80238"/>
    <w:rsid w:val="00E804B3"/>
    <w:rsid w:val="00E81C9B"/>
    <w:rsid w:val="00E823CE"/>
    <w:rsid w:val="00E83A5E"/>
    <w:rsid w:val="00E874A3"/>
    <w:rsid w:val="00E87767"/>
    <w:rsid w:val="00E90750"/>
    <w:rsid w:val="00E90A56"/>
    <w:rsid w:val="00E9380B"/>
    <w:rsid w:val="00E96881"/>
    <w:rsid w:val="00EA0612"/>
    <w:rsid w:val="00EA2482"/>
    <w:rsid w:val="00EA30F6"/>
    <w:rsid w:val="00EA4CEB"/>
    <w:rsid w:val="00EA5C9E"/>
    <w:rsid w:val="00EA7E34"/>
    <w:rsid w:val="00EB00FE"/>
    <w:rsid w:val="00EB106E"/>
    <w:rsid w:val="00EB112A"/>
    <w:rsid w:val="00EB2203"/>
    <w:rsid w:val="00EB3058"/>
    <w:rsid w:val="00EC15A2"/>
    <w:rsid w:val="00EC286C"/>
    <w:rsid w:val="00EC44B8"/>
    <w:rsid w:val="00EC4991"/>
    <w:rsid w:val="00EC50EE"/>
    <w:rsid w:val="00EC691C"/>
    <w:rsid w:val="00ED157E"/>
    <w:rsid w:val="00ED2D2F"/>
    <w:rsid w:val="00ED3D5B"/>
    <w:rsid w:val="00ED4463"/>
    <w:rsid w:val="00ED5F8E"/>
    <w:rsid w:val="00ED66FC"/>
    <w:rsid w:val="00ED779A"/>
    <w:rsid w:val="00ED7CF6"/>
    <w:rsid w:val="00EE10AF"/>
    <w:rsid w:val="00EE189D"/>
    <w:rsid w:val="00EE3FB8"/>
    <w:rsid w:val="00EE4AD2"/>
    <w:rsid w:val="00EE5C46"/>
    <w:rsid w:val="00EE5D62"/>
    <w:rsid w:val="00EF0A16"/>
    <w:rsid w:val="00EF4B54"/>
    <w:rsid w:val="00EF4E4B"/>
    <w:rsid w:val="00EF54FC"/>
    <w:rsid w:val="00F02318"/>
    <w:rsid w:val="00F04A8A"/>
    <w:rsid w:val="00F04E62"/>
    <w:rsid w:val="00F079CB"/>
    <w:rsid w:val="00F07BE6"/>
    <w:rsid w:val="00F10254"/>
    <w:rsid w:val="00F10919"/>
    <w:rsid w:val="00F10C7A"/>
    <w:rsid w:val="00F111A7"/>
    <w:rsid w:val="00F14194"/>
    <w:rsid w:val="00F14406"/>
    <w:rsid w:val="00F15569"/>
    <w:rsid w:val="00F23918"/>
    <w:rsid w:val="00F24D29"/>
    <w:rsid w:val="00F27F9E"/>
    <w:rsid w:val="00F31267"/>
    <w:rsid w:val="00F3309F"/>
    <w:rsid w:val="00F351F6"/>
    <w:rsid w:val="00F35287"/>
    <w:rsid w:val="00F3728D"/>
    <w:rsid w:val="00F37472"/>
    <w:rsid w:val="00F40AD7"/>
    <w:rsid w:val="00F40FFF"/>
    <w:rsid w:val="00F41222"/>
    <w:rsid w:val="00F451A8"/>
    <w:rsid w:val="00F4683E"/>
    <w:rsid w:val="00F478D2"/>
    <w:rsid w:val="00F50A9C"/>
    <w:rsid w:val="00F52566"/>
    <w:rsid w:val="00F52943"/>
    <w:rsid w:val="00F53241"/>
    <w:rsid w:val="00F53A97"/>
    <w:rsid w:val="00F55AB7"/>
    <w:rsid w:val="00F55EA6"/>
    <w:rsid w:val="00F55F56"/>
    <w:rsid w:val="00F564FF"/>
    <w:rsid w:val="00F56BE0"/>
    <w:rsid w:val="00F579A2"/>
    <w:rsid w:val="00F60BD7"/>
    <w:rsid w:val="00F6108B"/>
    <w:rsid w:val="00F6510D"/>
    <w:rsid w:val="00F662B8"/>
    <w:rsid w:val="00F66C94"/>
    <w:rsid w:val="00F676A0"/>
    <w:rsid w:val="00F701E6"/>
    <w:rsid w:val="00F7109A"/>
    <w:rsid w:val="00F7522F"/>
    <w:rsid w:val="00F75798"/>
    <w:rsid w:val="00F75D04"/>
    <w:rsid w:val="00F76151"/>
    <w:rsid w:val="00F768FB"/>
    <w:rsid w:val="00F87350"/>
    <w:rsid w:val="00F87510"/>
    <w:rsid w:val="00F947E3"/>
    <w:rsid w:val="00F95B62"/>
    <w:rsid w:val="00F97DB8"/>
    <w:rsid w:val="00FA124D"/>
    <w:rsid w:val="00FA4C08"/>
    <w:rsid w:val="00FB28F1"/>
    <w:rsid w:val="00FB3B3C"/>
    <w:rsid w:val="00FB5091"/>
    <w:rsid w:val="00FB7138"/>
    <w:rsid w:val="00FB723A"/>
    <w:rsid w:val="00FB79A5"/>
    <w:rsid w:val="00FC2087"/>
    <w:rsid w:val="00FC20B8"/>
    <w:rsid w:val="00FC2238"/>
    <w:rsid w:val="00FC419C"/>
    <w:rsid w:val="00FC6D70"/>
    <w:rsid w:val="00FC6FF0"/>
    <w:rsid w:val="00FC746B"/>
    <w:rsid w:val="00FC7D4A"/>
    <w:rsid w:val="00FD5903"/>
    <w:rsid w:val="00FD640F"/>
    <w:rsid w:val="00FE05C8"/>
    <w:rsid w:val="00FE2AAB"/>
    <w:rsid w:val="00FE4674"/>
    <w:rsid w:val="00FE4A13"/>
    <w:rsid w:val="00FE5247"/>
    <w:rsid w:val="00FE7881"/>
    <w:rsid w:val="00FE7F27"/>
    <w:rsid w:val="00FF026F"/>
    <w:rsid w:val="00FF2352"/>
    <w:rsid w:val="00FF2691"/>
    <w:rsid w:val="00FF4435"/>
    <w:rsid w:val="00FF5A8E"/>
    <w:rsid w:val="00FF7148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FAF32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7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2CBC"/>
    <w:pPr>
      <w:keepNext/>
      <w:numPr>
        <w:numId w:val="30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0550"/>
    <w:pPr>
      <w:keepNext/>
      <w:keepLines/>
      <w:spacing w:after="240" w:line="240" w:lineRule="auto"/>
      <w:jc w:val="both"/>
      <w:outlineLvl w:val="1"/>
    </w:pPr>
    <w:rPr>
      <w:rFonts w:ascii="Arial" w:eastAsia="Times New Roman" w:hAnsi="Arial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14C3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14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0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099"/>
  </w:style>
  <w:style w:type="paragraph" w:styleId="Footer">
    <w:name w:val="footer"/>
    <w:basedOn w:val="Normal"/>
    <w:link w:val="FooterChar"/>
    <w:uiPriority w:val="99"/>
    <w:unhideWhenUsed/>
    <w:rsid w:val="001900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099"/>
  </w:style>
  <w:style w:type="character" w:customStyle="1" w:styleId="Heading2Char">
    <w:name w:val="Heading 2 Char"/>
    <w:link w:val="Heading2"/>
    <w:uiPriority w:val="99"/>
    <w:rsid w:val="00BC0550"/>
    <w:rPr>
      <w:rFonts w:ascii="Arial" w:eastAsia="Times New Roman" w:hAnsi="Arial"/>
      <w:b/>
      <w:bCs/>
      <w:sz w:val="22"/>
      <w:szCs w:val="26"/>
      <w:lang w:eastAsia="en-US"/>
    </w:rPr>
  </w:style>
  <w:style w:type="character" w:styleId="PlaceholderText">
    <w:name w:val="Placeholder Text"/>
    <w:uiPriority w:val="99"/>
    <w:semiHidden/>
    <w:rsid w:val="007A413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413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642CBC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"/>
    <w:rsid w:val="00C614C3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B12AE"/>
    <w:pPr>
      <w:spacing w:after="60" w:line="240" w:lineRule="auto"/>
      <w:ind w:left="851" w:hanging="851"/>
      <w:contextualSpacing/>
    </w:pPr>
    <w:rPr>
      <w:rFonts w:eastAsia="Times New Roman"/>
      <w:szCs w:val="24"/>
      <w:lang w:eastAsia="en-AU"/>
    </w:rPr>
  </w:style>
  <w:style w:type="character" w:customStyle="1" w:styleId="ListParagraphChar">
    <w:name w:val="List Paragraph Char"/>
    <w:link w:val="ListParagraph"/>
    <w:uiPriority w:val="34"/>
    <w:rsid w:val="006B12AE"/>
    <w:rPr>
      <w:rFonts w:eastAsia="Times New Roman"/>
      <w:sz w:val="22"/>
      <w:szCs w:val="24"/>
    </w:rPr>
  </w:style>
  <w:style w:type="character" w:styleId="CommentReference">
    <w:name w:val="annotation reference"/>
    <w:basedOn w:val="DefaultParagraphFont"/>
    <w:uiPriority w:val="99"/>
    <w:semiHidden/>
    <w:rsid w:val="00EB00FE"/>
    <w:rPr>
      <w:sz w:val="18"/>
    </w:rPr>
  </w:style>
  <w:style w:type="paragraph" w:styleId="CommentText">
    <w:name w:val="annotation text"/>
    <w:basedOn w:val="Normal"/>
    <w:link w:val="CommentTextChar"/>
    <w:uiPriority w:val="99"/>
    <w:rsid w:val="00EB00FE"/>
    <w:pPr>
      <w:spacing w:after="60" w:line="240" w:lineRule="auto"/>
    </w:pPr>
    <w:rPr>
      <w:rFonts w:eastAsia="Times New Roman"/>
      <w:szCs w:val="24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00FE"/>
    <w:rPr>
      <w:rFonts w:eastAsia="Times New Roman"/>
      <w:sz w:val="22"/>
      <w:szCs w:val="24"/>
    </w:rPr>
  </w:style>
  <w:style w:type="paragraph" w:styleId="Revision">
    <w:name w:val="Revision"/>
    <w:hidden/>
    <w:uiPriority w:val="99"/>
    <w:semiHidden/>
    <w:rsid w:val="00996E33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1B8"/>
    <w:pPr>
      <w:spacing w:after="200"/>
    </w:pPr>
    <w:rPr>
      <w:rFonts w:eastAsia="Calibri"/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1B8"/>
    <w:rPr>
      <w:rFonts w:eastAsia="Times New Roman"/>
      <w:b/>
      <w:bCs/>
      <w:sz w:val="22"/>
      <w:szCs w:val="24"/>
      <w:lang w:eastAsia="en-US"/>
    </w:rPr>
  </w:style>
  <w:style w:type="table" w:styleId="TableGrid">
    <w:name w:val="Table Grid"/>
    <w:basedOn w:val="TableNormal"/>
    <w:uiPriority w:val="59"/>
    <w:rsid w:val="00D0211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321433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88907EDE8C1944AD844B4EB33AAB79" ma:contentTypeVersion="12" ma:contentTypeDescription="Create a new document." ma:contentTypeScope="" ma:versionID="fc055821b684031fd8b440dfedc2c53e">
  <xsd:schema xmlns:xsd="http://www.w3.org/2001/XMLSchema" xmlns:xs="http://www.w3.org/2001/XMLSchema" xmlns:p="http://schemas.microsoft.com/office/2006/metadata/properties" xmlns:ns2="65042b02-457a-4718-9f33-235ac984412b" xmlns:ns3="4421012c-fe63-47e3-9c70-5b2f47970b8e" targetNamespace="http://schemas.microsoft.com/office/2006/metadata/properties" ma:root="true" ma:fieldsID="7363a8e834caca74c6644f38c20640bf" ns2:_="" ns3:_="">
    <xsd:import namespace="65042b02-457a-4718-9f33-235ac984412b"/>
    <xsd:import namespace="4421012c-fe63-47e3-9c70-5b2f47970b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42b02-457a-4718-9f33-235ac9844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1012c-fe63-47e3-9c70-5b2f47970b8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3D202A-5A1B-4F9F-B4FC-887C1AF3D9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CD6562-F759-412C-8156-4BBFF4927E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43A098-A70D-43E9-9785-AC076BADA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FE41BB-C7E4-436F-8B3C-F80C11405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42b02-457a-4718-9f33-235ac984412b"/>
    <ds:schemaRef ds:uri="4421012c-fe63-47e3-9c70-5b2f47970b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</Words>
  <Characters>5005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2022-02-14T23:12:00Z</dcterms:created>
  <dcterms:modified xsi:type="dcterms:W3CDTF">2022-02-16T01:37:00Z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0x0101004C88907EDE8C1944AD844B4EB33AAB79</vt:lpwstr>
  </property>
</Properties>
</file>